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50656" w14:textId="4C578DD2" w:rsidR="005B3E89" w:rsidRDefault="003F6296" w:rsidP="004415AE">
      <w:pPr>
        <w:pStyle w:val="Sansinterligne"/>
      </w:pPr>
      <w:r w:rsidRPr="00DE1381">
        <w:rPr>
          <w:b/>
          <w:bCs/>
          <w:sz w:val="32"/>
          <w:szCs w:val="32"/>
        </w:rPr>
        <w:t>TR</w:t>
      </w:r>
      <w:r w:rsidR="00915DA0">
        <w:rPr>
          <w:b/>
          <w:bCs/>
          <w:sz w:val="32"/>
          <w:szCs w:val="32"/>
        </w:rPr>
        <w:t xml:space="preserve">  </w:t>
      </w:r>
      <w:r w:rsidRPr="00DE1381">
        <w:rPr>
          <w:b/>
          <w:bCs/>
          <w:sz w:val="32"/>
          <w:szCs w:val="32"/>
        </w:rPr>
        <w:t xml:space="preserve"> La nouvelle Russie pour Mikhaïl GORBATCHEV</w:t>
      </w:r>
      <w:r w:rsidRPr="00DE1381">
        <w:t xml:space="preserve"> </w:t>
      </w:r>
      <w:r>
        <w:t>(source : Mikhaïl GORBATCHEV, Le futur du monde global, Flammarion, 2019)</w:t>
      </w:r>
    </w:p>
    <w:p w14:paraId="4B9945EA" w14:textId="2150CFE9" w:rsidR="003F6296" w:rsidRDefault="003F6296" w:rsidP="004415AE">
      <w:pPr>
        <w:pStyle w:val="Sansinterligne"/>
      </w:pPr>
      <w:r>
        <w:rPr>
          <w:noProof/>
        </w:rPr>
        <w:drawing>
          <wp:inline distT="0" distB="0" distL="0" distR="0" wp14:anchorId="701BDC41" wp14:editId="59CACB4A">
            <wp:extent cx="3022979" cy="322897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38" cy="32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5AE">
        <w:rPr>
          <w:noProof/>
        </w:rPr>
        <w:drawing>
          <wp:inline distT="0" distB="0" distL="0" distR="0" wp14:anchorId="3444E3C7" wp14:editId="06BB4821">
            <wp:extent cx="3480160" cy="3950949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94" cy="39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A31A" w14:textId="4E2ED44C" w:rsidR="003F6296" w:rsidRDefault="003F6296" w:rsidP="004415AE">
      <w:pPr>
        <w:pStyle w:val="Sansinterligne"/>
      </w:pPr>
      <w:r>
        <w:rPr>
          <w:noProof/>
        </w:rPr>
        <w:drawing>
          <wp:inline distT="0" distB="0" distL="0" distR="0" wp14:anchorId="0A182AAF" wp14:editId="08E12A68">
            <wp:extent cx="3022600" cy="394335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28" cy="39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5AE">
        <w:rPr>
          <w:noProof/>
        </w:rPr>
        <w:drawing>
          <wp:inline distT="0" distB="0" distL="0" distR="0" wp14:anchorId="6054B815" wp14:editId="3968DB8B">
            <wp:extent cx="3166281" cy="39560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72" cy="39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5BC9D" w14:textId="16D88B74" w:rsidR="003F6296" w:rsidRDefault="004415AE">
      <w:r>
        <w:rPr>
          <w:noProof/>
        </w:rPr>
        <w:drawing>
          <wp:inline distT="0" distB="0" distL="0" distR="0" wp14:anchorId="602D2F9B" wp14:editId="13B80D07">
            <wp:extent cx="3384645" cy="141224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67" cy="14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7940" w14:textId="7C5A61EF" w:rsidR="003F6296" w:rsidRDefault="003F6296">
      <w:r w:rsidRPr="003F6296">
        <w:lastRenderedPageBreak/>
        <w:t xml:space="preserve"> </w:t>
      </w:r>
    </w:p>
    <w:p w14:paraId="593792A2" w14:textId="20DFFC28" w:rsidR="003F6296" w:rsidRDefault="003F6296"/>
    <w:p w14:paraId="2F527C04" w14:textId="77777777" w:rsidR="003F6296" w:rsidRDefault="003F6296"/>
    <w:sectPr w:rsidR="003F6296" w:rsidSect="003F6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2DD"/>
    <w:rsid w:val="003F6296"/>
    <w:rsid w:val="004415AE"/>
    <w:rsid w:val="005B3E89"/>
    <w:rsid w:val="00647DF1"/>
    <w:rsid w:val="00915DA0"/>
    <w:rsid w:val="009C51F8"/>
    <w:rsid w:val="00A023E9"/>
    <w:rsid w:val="00C032DD"/>
    <w:rsid w:val="00CD61F1"/>
    <w:rsid w:val="00DE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1F064"/>
  <w15:chartTrackingRefBased/>
  <w15:docId w15:val="{1A827156-8DA5-4F44-B9A9-B28EA2EEB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415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6</cp:revision>
  <cp:lastPrinted>2023-12-18T21:21:00Z</cp:lastPrinted>
  <dcterms:created xsi:type="dcterms:W3CDTF">2020-04-27T14:02:00Z</dcterms:created>
  <dcterms:modified xsi:type="dcterms:W3CDTF">2023-12-18T21:31:00Z</dcterms:modified>
</cp:coreProperties>
</file>