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B24B7" w14:textId="4347E051" w:rsidR="005B3E89" w:rsidRPr="00ED09FB" w:rsidRDefault="00590908" w:rsidP="00ED09FB">
      <w:pPr>
        <w:pStyle w:val="Titre1"/>
      </w:pPr>
      <w:r w:rsidRPr="00BF430F">
        <w:rPr>
          <w:highlight w:val="yellow"/>
        </w:rPr>
        <w:t>DD 12.5</w:t>
      </w:r>
      <w:r w:rsidR="00033DEB">
        <w:t>3</w:t>
      </w:r>
      <w:r w:rsidRPr="00ED09FB">
        <w:t xml:space="preserve"> </w:t>
      </w:r>
      <w:r w:rsidRPr="00BF430F">
        <w:rPr>
          <w:color w:val="FF0000"/>
        </w:rPr>
        <w:t>les impasses actuelles du défi alimentaire</w:t>
      </w:r>
      <w:r w:rsidR="00A809D4">
        <w:rPr>
          <w:color w:val="FF0000"/>
        </w:rPr>
        <w:t xml:space="preserve"> (d’autres documents sur « ozennegeopolitique.fr »</w:t>
      </w:r>
    </w:p>
    <w:p w14:paraId="4A5C6316" w14:textId="77777777" w:rsidR="00590908" w:rsidRPr="00ED09FB" w:rsidRDefault="00590908" w:rsidP="00ED09FB">
      <w:pPr>
        <w:pStyle w:val="Sansinterligne"/>
      </w:pPr>
      <w:r w:rsidRPr="00ED09FB">
        <w:t>Progrès de la faim mais une nouvelle impasse (obésité) liée à la transition alimentaire</w:t>
      </w:r>
    </w:p>
    <w:p w14:paraId="55521E54" w14:textId="77777777" w:rsidR="00590908" w:rsidRPr="00BF430F" w:rsidRDefault="00590908" w:rsidP="00590908">
      <w:pPr>
        <w:pStyle w:val="Sansinterligne"/>
        <w:rPr>
          <w:b/>
          <w:bCs/>
        </w:rPr>
      </w:pPr>
      <w:r>
        <w:rPr>
          <w:b/>
        </w:rPr>
        <w:t xml:space="preserve">             </w:t>
      </w:r>
      <w:r w:rsidRPr="00BF430F">
        <w:rPr>
          <w:b/>
          <w:bCs/>
        </w:rPr>
        <w:t xml:space="preserve">Document </w:t>
      </w:r>
      <w:r w:rsidRPr="00BF430F">
        <w:rPr>
          <w:b/>
          <w:bCs/>
          <w:highlight w:val="yellow"/>
        </w:rPr>
        <w:t>1</w:t>
      </w:r>
      <w:r w:rsidRPr="00BF430F">
        <w:rPr>
          <w:b/>
          <w:bCs/>
        </w:rPr>
        <w:t> : population sous-alimentée dans le monde</w:t>
      </w:r>
    </w:p>
    <w:tbl>
      <w:tblPr>
        <w:tblStyle w:val="Grilledutableau"/>
        <w:tblW w:w="10626" w:type="dxa"/>
        <w:jc w:val="center"/>
        <w:tblLayout w:type="fixed"/>
        <w:tblLook w:val="04A0" w:firstRow="1" w:lastRow="0" w:firstColumn="1" w:lastColumn="0" w:noHBand="0" w:noVBand="1"/>
      </w:tblPr>
      <w:tblGrid>
        <w:gridCol w:w="4049"/>
        <w:gridCol w:w="851"/>
        <w:gridCol w:w="850"/>
        <w:gridCol w:w="851"/>
        <w:gridCol w:w="850"/>
        <w:gridCol w:w="1758"/>
        <w:gridCol w:w="1417"/>
      </w:tblGrid>
      <w:tr w:rsidR="00EF0BAD" w:rsidRPr="00840EE6" w14:paraId="17547236" w14:textId="77777777" w:rsidTr="00BF430F">
        <w:trPr>
          <w:jc w:val="center"/>
        </w:trPr>
        <w:tc>
          <w:tcPr>
            <w:tcW w:w="4049" w:type="dxa"/>
          </w:tcPr>
          <w:p w14:paraId="4A626677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C01B6ED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b/>
                <w:sz w:val="22"/>
                <w:szCs w:val="22"/>
              </w:rPr>
            </w:pPr>
            <w:r w:rsidRPr="00840EE6">
              <w:rPr>
                <w:rFonts w:cs="Times New Roman"/>
                <w:b/>
                <w:sz w:val="22"/>
                <w:szCs w:val="22"/>
              </w:rPr>
              <w:t>1990</w:t>
            </w:r>
          </w:p>
        </w:tc>
        <w:tc>
          <w:tcPr>
            <w:tcW w:w="850" w:type="dxa"/>
          </w:tcPr>
          <w:p w14:paraId="28D377D1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b/>
                <w:sz w:val="22"/>
                <w:szCs w:val="22"/>
              </w:rPr>
            </w:pPr>
            <w:r w:rsidRPr="00840EE6">
              <w:rPr>
                <w:rFonts w:cs="Times New Roman"/>
                <w:b/>
                <w:sz w:val="22"/>
                <w:szCs w:val="22"/>
              </w:rPr>
              <w:t>2000</w:t>
            </w:r>
          </w:p>
        </w:tc>
        <w:tc>
          <w:tcPr>
            <w:tcW w:w="851" w:type="dxa"/>
          </w:tcPr>
          <w:p w14:paraId="53A85EF9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b/>
                <w:sz w:val="22"/>
                <w:szCs w:val="22"/>
              </w:rPr>
            </w:pPr>
            <w:r w:rsidRPr="00840EE6">
              <w:rPr>
                <w:rFonts w:cs="Times New Roman"/>
                <w:b/>
                <w:sz w:val="22"/>
                <w:szCs w:val="22"/>
              </w:rPr>
              <w:t>2005</w:t>
            </w:r>
          </w:p>
        </w:tc>
        <w:tc>
          <w:tcPr>
            <w:tcW w:w="850" w:type="dxa"/>
          </w:tcPr>
          <w:p w14:paraId="7D504C52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b/>
                <w:sz w:val="22"/>
                <w:szCs w:val="22"/>
              </w:rPr>
            </w:pPr>
            <w:r w:rsidRPr="00840EE6">
              <w:rPr>
                <w:rFonts w:cs="Times New Roman"/>
                <w:b/>
                <w:sz w:val="22"/>
                <w:szCs w:val="22"/>
              </w:rPr>
              <w:t>2010</w:t>
            </w:r>
          </w:p>
        </w:tc>
        <w:tc>
          <w:tcPr>
            <w:tcW w:w="1758" w:type="dxa"/>
          </w:tcPr>
          <w:p w14:paraId="4984886E" w14:textId="24D5B5C3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202</w:t>
            </w:r>
            <w:r w:rsidR="00033DEB">
              <w:rPr>
                <w:rFonts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0C8CEC24" w14:textId="29A79A86" w:rsidR="00EF0BAD" w:rsidRPr="00BF430F" w:rsidRDefault="00EF0BAD" w:rsidP="00EF0BAD">
            <w:pPr>
              <w:pStyle w:val="Paragraphedeliste"/>
              <w:ind w:left="0"/>
              <w:rPr>
                <w:rFonts w:cs="Times New Roman"/>
                <w:b/>
                <w:color w:val="FF0000"/>
                <w:sz w:val="16"/>
                <w:szCs w:val="16"/>
              </w:rPr>
            </w:pPr>
            <w:r w:rsidRPr="00BF430F">
              <w:rPr>
                <w:rFonts w:cs="Times New Roman"/>
                <w:b/>
                <w:color w:val="FF0000"/>
                <w:sz w:val="22"/>
                <w:szCs w:val="22"/>
              </w:rPr>
              <w:t>2030</w:t>
            </w:r>
            <w:r w:rsidR="00BF430F" w:rsidRPr="00BF430F">
              <w:rPr>
                <w:rFonts w:cs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gramStart"/>
            <w:r w:rsidR="00BF430F" w:rsidRPr="00BF430F">
              <w:rPr>
                <w:rFonts w:cs="Times New Roman"/>
                <w:b/>
                <w:color w:val="FF0000"/>
                <w:sz w:val="16"/>
                <w:szCs w:val="16"/>
              </w:rPr>
              <w:t>prévision</w:t>
            </w:r>
            <w:proofErr w:type="gramEnd"/>
          </w:p>
        </w:tc>
      </w:tr>
      <w:tr w:rsidR="00EF0BAD" w:rsidRPr="00840EE6" w14:paraId="022272E4" w14:textId="77777777" w:rsidTr="00BF430F">
        <w:trPr>
          <w:jc w:val="center"/>
        </w:trPr>
        <w:tc>
          <w:tcPr>
            <w:tcW w:w="4049" w:type="dxa"/>
          </w:tcPr>
          <w:p w14:paraId="1DAE4415" w14:textId="77777777" w:rsidR="00EF0BAD" w:rsidRPr="00BF430F" w:rsidRDefault="00EF0BAD" w:rsidP="00EF0BAD">
            <w:pPr>
              <w:pStyle w:val="Paragraphedeliste"/>
              <w:ind w:left="0"/>
              <w:rPr>
                <w:rFonts w:cs="Times New Roman"/>
                <w:sz w:val="20"/>
                <w:szCs w:val="20"/>
              </w:rPr>
            </w:pPr>
            <w:r w:rsidRPr="00BF430F">
              <w:rPr>
                <w:rFonts w:cs="Times New Roman"/>
                <w:sz w:val="20"/>
                <w:szCs w:val="20"/>
              </w:rPr>
              <w:t>Population mondiale (en millions)</w:t>
            </w:r>
          </w:p>
        </w:tc>
        <w:tc>
          <w:tcPr>
            <w:tcW w:w="851" w:type="dxa"/>
          </w:tcPr>
          <w:p w14:paraId="41769187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5280</w:t>
            </w:r>
          </w:p>
        </w:tc>
        <w:tc>
          <w:tcPr>
            <w:tcW w:w="850" w:type="dxa"/>
          </w:tcPr>
          <w:p w14:paraId="7CB9AED9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6090</w:t>
            </w:r>
          </w:p>
        </w:tc>
        <w:tc>
          <w:tcPr>
            <w:tcW w:w="851" w:type="dxa"/>
          </w:tcPr>
          <w:p w14:paraId="7A75AD9E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6460</w:t>
            </w:r>
          </w:p>
        </w:tc>
        <w:tc>
          <w:tcPr>
            <w:tcW w:w="850" w:type="dxa"/>
          </w:tcPr>
          <w:p w14:paraId="0F929118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6800</w:t>
            </w:r>
          </w:p>
        </w:tc>
        <w:tc>
          <w:tcPr>
            <w:tcW w:w="1758" w:type="dxa"/>
          </w:tcPr>
          <w:p w14:paraId="5B271947" w14:textId="1F8ECB3C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</w:t>
            </w:r>
            <w:r w:rsidR="00E36D42">
              <w:rPr>
                <w:rFonts w:cs="Times New Roman"/>
                <w:sz w:val="22"/>
                <w:szCs w:val="22"/>
              </w:rPr>
              <w:t>900</w:t>
            </w:r>
          </w:p>
        </w:tc>
        <w:tc>
          <w:tcPr>
            <w:tcW w:w="1417" w:type="dxa"/>
          </w:tcPr>
          <w:p w14:paraId="04D50197" w14:textId="1F42119A" w:rsidR="00EF0BAD" w:rsidRPr="00BF430F" w:rsidRDefault="00BF430F" w:rsidP="00EF0BAD">
            <w:pPr>
              <w:pStyle w:val="Paragraphedeliste"/>
              <w:ind w:left="0"/>
              <w:rPr>
                <w:rFonts w:cs="Times New Roman"/>
                <w:color w:val="FF0000"/>
                <w:sz w:val="22"/>
                <w:szCs w:val="22"/>
              </w:rPr>
            </w:pPr>
            <w:r w:rsidRPr="00BF430F">
              <w:rPr>
                <w:rFonts w:cs="Times New Roman"/>
                <w:color w:val="FF0000"/>
                <w:sz w:val="22"/>
                <w:szCs w:val="22"/>
              </w:rPr>
              <w:t>8500</w:t>
            </w:r>
          </w:p>
        </w:tc>
      </w:tr>
      <w:tr w:rsidR="00EF0BAD" w:rsidRPr="00840EE6" w14:paraId="40C71324" w14:textId="77777777" w:rsidTr="00BF430F">
        <w:trPr>
          <w:jc w:val="center"/>
        </w:trPr>
        <w:tc>
          <w:tcPr>
            <w:tcW w:w="4049" w:type="dxa"/>
          </w:tcPr>
          <w:p w14:paraId="7E9E405C" w14:textId="77777777" w:rsidR="00EF0BAD" w:rsidRPr="00BF430F" w:rsidRDefault="00EF0BAD" w:rsidP="00EF0BAD">
            <w:pPr>
              <w:pStyle w:val="Paragraphedeliste"/>
              <w:ind w:left="0"/>
              <w:rPr>
                <w:rFonts w:cs="Times New Roman"/>
                <w:sz w:val="20"/>
                <w:szCs w:val="20"/>
              </w:rPr>
            </w:pPr>
            <w:r w:rsidRPr="00BF430F">
              <w:rPr>
                <w:rFonts w:cs="Times New Roman"/>
                <w:sz w:val="20"/>
                <w:szCs w:val="20"/>
              </w:rPr>
              <w:t>Nombre de sous alimentés (en millions)</w:t>
            </w:r>
          </w:p>
        </w:tc>
        <w:tc>
          <w:tcPr>
            <w:tcW w:w="851" w:type="dxa"/>
          </w:tcPr>
          <w:p w14:paraId="1817F7B9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1010,6</w:t>
            </w:r>
          </w:p>
        </w:tc>
        <w:tc>
          <w:tcPr>
            <w:tcW w:w="850" w:type="dxa"/>
          </w:tcPr>
          <w:p w14:paraId="6A8726C8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929,6</w:t>
            </w:r>
          </w:p>
        </w:tc>
        <w:tc>
          <w:tcPr>
            <w:tcW w:w="851" w:type="dxa"/>
          </w:tcPr>
          <w:p w14:paraId="5DE7B7CC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942,3</w:t>
            </w:r>
          </w:p>
        </w:tc>
        <w:tc>
          <w:tcPr>
            <w:tcW w:w="850" w:type="dxa"/>
          </w:tcPr>
          <w:p w14:paraId="1D82F197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820,7</w:t>
            </w:r>
          </w:p>
        </w:tc>
        <w:tc>
          <w:tcPr>
            <w:tcW w:w="1758" w:type="dxa"/>
          </w:tcPr>
          <w:p w14:paraId="084E80E7" w14:textId="6F74CF6C" w:rsidR="00EF0BAD" w:rsidRPr="00BF430F" w:rsidRDefault="00033DEB" w:rsidP="00EF0BAD">
            <w:pPr>
              <w:pStyle w:val="Paragraphedeliste"/>
              <w:ind w:left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22"/>
                <w:szCs w:val="22"/>
              </w:rPr>
              <w:t>924</w:t>
            </w:r>
            <w:r w:rsidR="00BF430F">
              <w:rPr>
                <w:rFonts w:cs="Times New Roman"/>
                <w:sz w:val="22"/>
                <w:szCs w:val="22"/>
              </w:rPr>
              <w:t xml:space="preserve"> </w:t>
            </w:r>
            <w:r w:rsidR="00BF430F">
              <w:rPr>
                <w:rFonts w:cs="Times New Roman"/>
                <w:sz w:val="16"/>
                <w:szCs w:val="16"/>
              </w:rPr>
              <w:t>(dont 55% Asie)</w:t>
            </w:r>
          </w:p>
        </w:tc>
        <w:tc>
          <w:tcPr>
            <w:tcW w:w="1417" w:type="dxa"/>
          </w:tcPr>
          <w:p w14:paraId="437AF796" w14:textId="7F5A6CC3" w:rsidR="00EF0BAD" w:rsidRPr="00BF430F" w:rsidRDefault="00EF0BAD" w:rsidP="00EF0BAD">
            <w:pPr>
              <w:pStyle w:val="Paragraphedeliste"/>
              <w:ind w:left="0"/>
              <w:rPr>
                <w:rFonts w:cs="Times New Roman"/>
                <w:color w:val="FF0000"/>
                <w:sz w:val="22"/>
                <w:szCs w:val="22"/>
              </w:rPr>
            </w:pPr>
            <w:r w:rsidRPr="00BF430F">
              <w:rPr>
                <w:rFonts w:cs="Times New Roman"/>
                <w:color w:val="FF0000"/>
                <w:sz w:val="22"/>
                <w:szCs w:val="22"/>
              </w:rPr>
              <w:t>841</w:t>
            </w:r>
          </w:p>
        </w:tc>
      </w:tr>
      <w:tr w:rsidR="00EF0BAD" w:rsidRPr="00840EE6" w14:paraId="35F7A89A" w14:textId="77777777" w:rsidTr="00BF430F">
        <w:trPr>
          <w:trHeight w:val="192"/>
          <w:jc w:val="center"/>
        </w:trPr>
        <w:tc>
          <w:tcPr>
            <w:tcW w:w="4049" w:type="dxa"/>
          </w:tcPr>
          <w:p w14:paraId="3036167C" w14:textId="77777777" w:rsidR="00EF0BAD" w:rsidRPr="00BF430F" w:rsidRDefault="00EF0BAD" w:rsidP="00EF0BAD">
            <w:pPr>
              <w:pStyle w:val="Paragraphedeliste"/>
              <w:ind w:left="0"/>
              <w:rPr>
                <w:rFonts w:cs="Times New Roman"/>
                <w:sz w:val="20"/>
                <w:szCs w:val="20"/>
              </w:rPr>
            </w:pPr>
            <w:r w:rsidRPr="00BF430F">
              <w:rPr>
                <w:rFonts w:cs="Times New Roman"/>
                <w:sz w:val="20"/>
                <w:szCs w:val="20"/>
              </w:rPr>
              <w:t xml:space="preserve">Sous alimentés en % de la population mondiale </w:t>
            </w:r>
          </w:p>
        </w:tc>
        <w:tc>
          <w:tcPr>
            <w:tcW w:w="851" w:type="dxa"/>
          </w:tcPr>
          <w:p w14:paraId="260954B0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850" w:type="dxa"/>
          </w:tcPr>
          <w:p w14:paraId="4F029BE9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14:paraId="3224076C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14,5</w:t>
            </w:r>
          </w:p>
        </w:tc>
        <w:tc>
          <w:tcPr>
            <w:tcW w:w="850" w:type="dxa"/>
          </w:tcPr>
          <w:p w14:paraId="2B3D828B" w14:textId="77777777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 w:rsidRPr="00840EE6"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1758" w:type="dxa"/>
          </w:tcPr>
          <w:p w14:paraId="7BCB1D7B" w14:textId="4EB73543" w:rsidR="00EF0BAD" w:rsidRPr="00840EE6" w:rsidRDefault="00EF0BAD" w:rsidP="00EF0BAD">
            <w:pPr>
              <w:pStyle w:val="Paragraphedeliste"/>
              <w:ind w:left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 w:rsidR="00E36D42">
              <w:rPr>
                <w:rFonts w:cs="Times New Roman"/>
                <w:sz w:val="22"/>
                <w:szCs w:val="22"/>
              </w:rPr>
              <w:t>7</w:t>
            </w:r>
            <w:r>
              <w:rPr>
                <w:rFonts w:cs="Times New Roman"/>
                <w:sz w:val="22"/>
                <w:szCs w:val="22"/>
              </w:rPr>
              <w:t>.</w:t>
            </w:r>
            <w:r w:rsidR="00E36D42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14:paraId="71C5CCD5" w14:textId="03E05E95" w:rsidR="00EF0BAD" w:rsidRPr="00BF430F" w:rsidRDefault="00BF430F" w:rsidP="00EF0BAD">
            <w:pPr>
              <w:pStyle w:val="Paragraphedeliste"/>
              <w:ind w:left="0"/>
              <w:rPr>
                <w:rFonts w:cs="Times New Roman"/>
                <w:color w:val="FF0000"/>
                <w:sz w:val="22"/>
                <w:szCs w:val="22"/>
              </w:rPr>
            </w:pPr>
            <w:r w:rsidRPr="00BF430F">
              <w:rPr>
                <w:rFonts w:cs="Times New Roman"/>
                <w:color w:val="FF0000"/>
                <w:sz w:val="22"/>
                <w:szCs w:val="22"/>
              </w:rPr>
              <w:t>9.9</w:t>
            </w:r>
          </w:p>
        </w:tc>
      </w:tr>
    </w:tbl>
    <w:p w14:paraId="4C53B1C4" w14:textId="719B2D1E" w:rsidR="003445C8" w:rsidRDefault="003445C8" w:rsidP="00ED09FB">
      <w:pPr>
        <w:pStyle w:val="Sansinterligne"/>
      </w:pPr>
      <w:r w:rsidRPr="003445C8">
        <w:rPr>
          <w:highlight w:val="yellow"/>
        </w:rPr>
        <w:t>2</w:t>
      </w:r>
      <w:r>
        <w:t xml:space="preserve"> </w:t>
      </w:r>
      <w:r w:rsidRPr="003445C8">
        <w:rPr>
          <w:b/>
          <w:bCs/>
        </w:rPr>
        <w:t>impasse sanitaire : l’obésité dans le monde en 2018</w:t>
      </w:r>
    </w:p>
    <w:p w14:paraId="42ABFFAA" w14:textId="5570F355" w:rsidR="003445C8" w:rsidRDefault="003445C8" w:rsidP="00ED09FB">
      <w:pPr>
        <w:pStyle w:val="Sansinterligne"/>
      </w:pPr>
      <w:r>
        <w:rPr>
          <w:noProof/>
        </w:rPr>
        <w:drawing>
          <wp:inline distT="0" distB="0" distL="0" distR="0" wp14:anchorId="6933D673" wp14:editId="0BD319B0">
            <wp:extent cx="6642577" cy="3054698"/>
            <wp:effectExtent l="0" t="0" r="6350" b="0"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70" cy="30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7387" w14:textId="77777777" w:rsidR="003445C8" w:rsidRPr="003445C8" w:rsidRDefault="003445C8" w:rsidP="00ED09FB">
      <w:pPr>
        <w:pStyle w:val="Sansinterligne"/>
        <w:rPr>
          <w:sz w:val="16"/>
          <w:szCs w:val="16"/>
          <w:highlight w:val="yellow"/>
        </w:rPr>
      </w:pPr>
    </w:p>
    <w:p w14:paraId="332AA43A" w14:textId="1A1ECDB6" w:rsidR="00444281" w:rsidRDefault="00590908" w:rsidP="00ED09FB">
      <w:pPr>
        <w:pStyle w:val="Sansinterligne"/>
      </w:pPr>
      <w:r w:rsidRPr="00BF430F">
        <w:rPr>
          <w:highlight w:val="yellow"/>
        </w:rPr>
        <w:t>3</w:t>
      </w:r>
      <w:r>
        <w:t xml:space="preserve">. </w:t>
      </w:r>
      <w:r w:rsidRPr="003445C8">
        <w:rPr>
          <w:b/>
          <w:bCs/>
        </w:rPr>
        <w:t xml:space="preserve">Impasse </w:t>
      </w:r>
      <w:r w:rsidR="005B7D28" w:rsidRPr="003445C8">
        <w:rPr>
          <w:b/>
          <w:bCs/>
        </w:rPr>
        <w:t>éco :</w:t>
      </w:r>
      <w:r w:rsidR="005B7D28">
        <w:t xml:space="preserve"> la Q des prix et du modèle</w:t>
      </w:r>
      <w:r>
        <w:t xml:space="preserve"> éco : </w:t>
      </w:r>
      <w:r w:rsidR="00444281">
        <w:t xml:space="preserve">     </w:t>
      </w:r>
      <w:r w:rsidR="00444281" w:rsidRPr="00A809D4">
        <w:rPr>
          <w:highlight w:val="yellow"/>
        </w:rPr>
        <w:t>4</w:t>
      </w:r>
      <w:r w:rsidR="00444281">
        <w:t xml:space="preserve">. </w:t>
      </w:r>
      <w:r w:rsidR="00444281" w:rsidRPr="00A809D4">
        <w:rPr>
          <w:b/>
          <w:bCs/>
        </w:rPr>
        <w:t xml:space="preserve">Impasse </w:t>
      </w:r>
      <w:r w:rsidR="00A809D4" w:rsidRPr="00A809D4">
        <w:rPr>
          <w:b/>
          <w:bCs/>
        </w:rPr>
        <w:t>sociale</w:t>
      </w:r>
      <w:r w:rsidR="00444281">
        <w:t xml:space="preserve"> : </w:t>
      </w:r>
      <w:r w:rsidR="00A809D4">
        <w:t xml:space="preserve">le temps de la contre-réforme </w:t>
      </w:r>
      <w:proofErr w:type="gramStart"/>
      <w:r w:rsidR="00A809D4">
        <w:t>en  Egypte</w:t>
      </w:r>
      <w:proofErr w:type="gramEnd"/>
    </w:p>
    <w:p w14:paraId="56D34060" w14:textId="17F528CB" w:rsidR="00590908" w:rsidRDefault="00E36D42" w:rsidP="00ED09FB">
      <w:pPr>
        <w:pStyle w:val="Sansinterligne"/>
      </w:pPr>
      <w:proofErr w:type="gramStart"/>
      <w:r>
        <w:t>exemple</w:t>
      </w:r>
      <w:proofErr w:type="gramEnd"/>
      <w:r>
        <w:t xml:space="preserve"> de la hausse de 2008 du riz et du maïs</w:t>
      </w:r>
    </w:p>
    <w:p w14:paraId="01599A3D" w14:textId="6150B424" w:rsidR="00590908" w:rsidRPr="00444281" w:rsidRDefault="00E36D42" w:rsidP="00ED09FB">
      <w:pPr>
        <w:pStyle w:val="Sansinterligne"/>
      </w:pPr>
      <w:r>
        <w:rPr>
          <w:noProof/>
        </w:rPr>
        <w:drawing>
          <wp:inline distT="0" distB="0" distL="0" distR="0" wp14:anchorId="2056EE30" wp14:editId="64C1355A">
            <wp:extent cx="2987675" cy="1793047"/>
            <wp:effectExtent l="0" t="0" r="3175" b="0"/>
            <wp:docPr id="619913178" name="Image 619913178" descr="Memoire Online - Déterminants de la volatilité du prix des produ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ire Online - Déterminants de la volatilité du prix des produit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25" cy="18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9D4">
        <w:rPr>
          <w:noProof/>
        </w:rPr>
        <w:drawing>
          <wp:inline distT="0" distB="0" distL="0" distR="0" wp14:anchorId="186D80D5" wp14:editId="729023C3">
            <wp:extent cx="3615982" cy="1857906"/>
            <wp:effectExtent l="0" t="0" r="3810" b="9525"/>
            <wp:docPr id="1432650663" name="Image 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50663" name="Image 1" descr="Une image contenant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19" cy="18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D732" w14:textId="3C191CBE" w:rsidR="00590908" w:rsidRDefault="00590908" w:rsidP="00ED09FB">
      <w:pPr>
        <w:pStyle w:val="Sansinterligne"/>
      </w:pPr>
      <w:r w:rsidRPr="00BF430F">
        <w:rPr>
          <w:highlight w:val="yellow"/>
        </w:rPr>
        <w:t>4</w:t>
      </w:r>
      <w:r>
        <w:t xml:space="preserve">. </w:t>
      </w:r>
      <w:r w:rsidRPr="003445C8">
        <w:rPr>
          <w:b/>
          <w:bCs/>
        </w:rPr>
        <w:t>Impasse environnementale</w:t>
      </w:r>
      <w:r w:rsidR="003445C8">
        <w:rPr>
          <w:b/>
          <w:bCs/>
        </w:rPr>
        <w:t> : la dégradation des sols</w:t>
      </w:r>
    </w:p>
    <w:p w14:paraId="4E128C7B" w14:textId="77777777" w:rsidR="00590908" w:rsidRDefault="00ED09FB">
      <w:r>
        <w:rPr>
          <w:noProof/>
          <w:lang w:eastAsia="ja-JP"/>
        </w:rPr>
        <w:drawing>
          <wp:inline distT="0" distB="0" distL="0" distR="0" wp14:anchorId="5CA96CF9" wp14:editId="73ED6979">
            <wp:extent cx="6717665" cy="2728127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14" cy="273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1E87" w14:textId="77777777" w:rsidR="00590908" w:rsidRDefault="005B7D28">
      <w:r w:rsidRPr="005B7D28">
        <w:rPr>
          <w:noProof/>
        </w:rPr>
        <w:lastRenderedPageBreak/>
        <w:drawing>
          <wp:inline distT="0" distB="0" distL="0" distR="0" wp14:anchorId="5BA4FCDF" wp14:editId="6385D425">
            <wp:extent cx="4909820" cy="3491346"/>
            <wp:effectExtent l="0" t="0" r="508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17" cy="35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04B3" w14:textId="4DB1BB8A" w:rsidR="00590908" w:rsidRDefault="0086734A">
      <w:r>
        <w:rPr>
          <w:noProof/>
        </w:rPr>
        <w:drawing>
          <wp:inline distT="0" distB="0" distL="0" distR="0" wp14:anchorId="3674745A" wp14:editId="08C25582">
            <wp:extent cx="6261819" cy="3275763"/>
            <wp:effectExtent l="0" t="0" r="5715" b="1270"/>
            <wp:docPr id="7" name="Image 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01" cy="32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7776" w14:textId="321A850A" w:rsidR="00A809D4" w:rsidRDefault="00A809D4">
      <w:r>
        <w:rPr>
          <w:noProof/>
        </w:rPr>
        <w:drawing>
          <wp:inline distT="0" distB="0" distL="0" distR="0" wp14:anchorId="1B3D7C8D" wp14:editId="6D480B35">
            <wp:extent cx="6239102" cy="2763297"/>
            <wp:effectExtent l="0" t="0" r="0" b="0"/>
            <wp:docPr id="137150753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0753" name="Image 2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45" cy="27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E3F1" w14:textId="3BAA7A20" w:rsidR="00A809D4" w:rsidRDefault="00A809D4">
      <w:r>
        <w:rPr>
          <w:noProof/>
        </w:rPr>
        <w:lastRenderedPageBreak/>
        <w:drawing>
          <wp:inline distT="0" distB="0" distL="0" distR="0" wp14:anchorId="1BF8F20C" wp14:editId="1069889C">
            <wp:extent cx="6240145" cy="4245610"/>
            <wp:effectExtent l="0" t="0" r="8255" b="2540"/>
            <wp:docPr id="708212691" name="Image 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12691" name="Image 3" descr="Une image contenant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9D4" w:rsidSect="005909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FB"/>
    <w:rsid w:val="00033DEB"/>
    <w:rsid w:val="001939FB"/>
    <w:rsid w:val="001A3553"/>
    <w:rsid w:val="003445C8"/>
    <w:rsid w:val="00345486"/>
    <w:rsid w:val="00422B5C"/>
    <w:rsid w:val="00444281"/>
    <w:rsid w:val="00590908"/>
    <w:rsid w:val="00595FC0"/>
    <w:rsid w:val="005B3E89"/>
    <w:rsid w:val="005B7D28"/>
    <w:rsid w:val="00647DF1"/>
    <w:rsid w:val="007D3005"/>
    <w:rsid w:val="0086734A"/>
    <w:rsid w:val="008A0C57"/>
    <w:rsid w:val="009E1FD5"/>
    <w:rsid w:val="00A023E9"/>
    <w:rsid w:val="00A809D4"/>
    <w:rsid w:val="00BF430F"/>
    <w:rsid w:val="00CD61F1"/>
    <w:rsid w:val="00E36D42"/>
    <w:rsid w:val="00ED09FB"/>
    <w:rsid w:val="00EF0BAD"/>
    <w:rsid w:val="00F4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AD3A"/>
  <w15:docId w15:val="{06D6D8D5-9F5F-4E9C-8BDB-B586A5EF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B5C"/>
  </w:style>
  <w:style w:type="paragraph" w:styleId="Titre1">
    <w:name w:val="heading 1"/>
    <w:basedOn w:val="Normal"/>
    <w:next w:val="Normal"/>
    <w:link w:val="Titre1Car"/>
    <w:uiPriority w:val="9"/>
    <w:qFormat/>
    <w:rsid w:val="00ED09FB"/>
    <w:pPr>
      <w:keepNext/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09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59090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Sansinterligne">
    <w:name w:val="No Spacing"/>
    <w:uiPriority w:val="1"/>
    <w:qFormat/>
    <w:rsid w:val="00590908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ED09FB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4</cp:revision>
  <cp:lastPrinted>2023-04-18T08:09:00Z</cp:lastPrinted>
  <dcterms:created xsi:type="dcterms:W3CDTF">2022-04-19T07:32:00Z</dcterms:created>
  <dcterms:modified xsi:type="dcterms:W3CDTF">2023-04-18T08:11:00Z</dcterms:modified>
</cp:coreProperties>
</file>