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7"/>
        <w:gridCol w:w="669"/>
        <w:gridCol w:w="1711"/>
        <w:gridCol w:w="1459"/>
        <w:gridCol w:w="1867"/>
        <w:gridCol w:w="3834"/>
      </w:tblGrid>
      <w:tr w:rsidR="00C270B5" w:rsidRPr="00AA2A22" w14:paraId="74B4F8C2" w14:textId="77777777" w:rsidTr="00A97E1F">
        <w:trPr>
          <w:trHeight w:val="293"/>
        </w:trPr>
        <w:tc>
          <w:tcPr>
            <w:tcW w:w="10173" w:type="dxa"/>
            <w:gridSpan w:val="6"/>
          </w:tcPr>
          <w:p w14:paraId="3A0F36C5" w14:textId="77777777" w:rsidR="00C270B5" w:rsidRPr="00AA2A22" w:rsidRDefault="00C270B5" w:rsidP="00242A5C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Chapitre 1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1 : NOUVEAUX TERRITOIRES NOUVELLES FRONTIERES ET LIMITES DE LA MONDIALISATION</w:t>
            </w:r>
          </w:p>
        </w:tc>
      </w:tr>
      <w:tr w:rsidR="00327667" w:rsidRPr="00AA2A22" w14:paraId="6E782896" w14:textId="77777777" w:rsidTr="00A97E1F">
        <w:trPr>
          <w:trHeight w:val="504"/>
        </w:trPr>
        <w:tc>
          <w:tcPr>
            <w:tcW w:w="757" w:type="dxa"/>
            <w:vMerge w:val="restart"/>
          </w:tcPr>
          <w:p w14:paraId="5DB81878" w14:textId="77777777" w:rsidR="00327667" w:rsidRDefault="00CB5C69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03</w:t>
            </w:r>
            <w:r w:rsidR="00327667">
              <w:rPr>
                <w:rFonts w:eastAsia="Arial Narrow" w:cstheme="minorHAnsi"/>
                <w:b/>
                <w:color w:val="00B050"/>
              </w:rPr>
              <w:t>/0</w:t>
            </w:r>
            <w:r>
              <w:rPr>
                <w:rFonts w:eastAsia="Arial Narrow" w:cstheme="minorHAnsi"/>
                <w:b/>
                <w:color w:val="00B050"/>
              </w:rPr>
              <w:t>4</w:t>
            </w:r>
          </w:p>
          <w:p w14:paraId="7A8FA64E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73EC020F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4017DFE0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6EF479E6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33F5717B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6A0F3826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64E9FA0C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7F2A7BF1" w14:textId="77777777" w:rsidR="00327667" w:rsidRDefault="00327667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1BE1C7BC" w14:textId="77777777" w:rsidR="00327667" w:rsidRPr="00A962A9" w:rsidRDefault="00CB5C69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03</w:t>
            </w:r>
            <w:r w:rsidR="00327667">
              <w:rPr>
                <w:rFonts w:eastAsia="Arial Narrow" w:cstheme="minorHAnsi"/>
                <w:b/>
                <w:color w:val="00B050"/>
              </w:rPr>
              <w:t>/0</w:t>
            </w:r>
            <w:r w:rsidR="00605579">
              <w:rPr>
                <w:rFonts w:eastAsia="Arial Narrow" w:cstheme="minorHAnsi"/>
                <w:b/>
                <w:color w:val="00B050"/>
              </w:rPr>
              <w:t>4</w:t>
            </w:r>
          </w:p>
        </w:tc>
        <w:tc>
          <w:tcPr>
            <w:tcW w:w="545" w:type="dxa"/>
            <w:vMerge w:val="restart"/>
          </w:tcPr>
          <w:p w14:paraId="3FB84273" w14:textId="77777777" w:rsidR="00327667" w:rsidRPr="00AA2A22" w:rsidRDefault="00CB5C69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327667" w:rsidRPr="00AA2A22">
              <w:rPr>
                <w:rFonts w:eastAsia="Arial Narrow" w:cstheme="minorHAnsi"/>
                <w:b/>
                <w:color w:val="00B050"/>
              </w:rPr>
              <w:t>h</w:t>
            </w:r>
          </w:p>
          <w:p w14:paraId="1ADA16BD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BA705C9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195C18B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392EBCF3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1138CBE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60B4663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9983D5A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50766310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8C32D95" w14:textId="77777777" w:rsidR="00327667" w:rsidRPr="002F211D" w:rsidRDefault="00605579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327667">
              <w:rPr>
                <w:rFonts w:eastAsia="Arial Narrow" w:cstheme="minorHAnsi"/>
                <w:b/>
                <w:color w:val="00B050"/>
              </w:rPr>
              <w:t>h</w:t>
            </w:r>
          </w:p>
        </w:tc>
        <w:tc>
          <w:tcPr>
            <w:tcW w:w="8871" w:type="dxa"/>
            <w:gridSpan w:val="4"/>
          </w:tcPr>
          <w:p w14:paraId="22B8A5FE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INTRODUCTION : 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les mots de la mondialisation et de la géographie</w:t>
            </w:r>
          </w:p>
          <w:p w14:paraId="20C4B43A" w14:textId="77777777" w:rsidR="00327667" w:rsidRPr="00EE59CC" w:rsidRDefault="00327667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EE59CC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E33E79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 xml:space="preserve">la mondialisation c’est d’abord </w:t>
            </w:r>
            <w:r w:rsidRPr="00605579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du territoire :</w:t>
            </w:r>
            <w:r w:rsidRPr="00605579">
              <w:rPr>
                <w:rFonts w:eastAsia="Arial Narrow" w:cstheme="minorHAnsi"/>
                <w:bCs/>
                <w:sz w:val="18"/>
                <w:szCs w:val="18"/>
              </w:rPr>
              <w:t>territoire, flux,</w:t>
            </w:r>
          </w:p>
          <w:p w14:paraId="3542DC54" w14:textId="77777777" w:rsidR="00327667" w:rsidRDefault="00327667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EE59CC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E33E79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un système géoéconomique hiérarchisé, instable et conflictuel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</w:t>
            </w:r>
            <w:r w:rsidRPr="00605579">
              <w:rPr>
                <w:rFonts w:eastAsia="Arial Narrow" w:cstheme="minorHAnsi"/>
                <w:bCs/>
                <w:sz w:val="18"/>
                <w:szCs w:val="18"/>
              </w:rPr>
              <w:t xml:space="preserve">centre, périphérie, </w:t>
            </w:r>
            <w:proofErr w:type="spellStart"/>
            <w:r w:rsidRPr="00605579">
              <w:rPr>
                <w:rFonts w:eastAsia="Arial Narrow" w:cstheme="minorHAnsi"/>
                <w:bCs/>
                <w:sz w:val="18"/>
                <w:szCs w:val="18"/>
              </w:rPr>
              <w:t>hegemon</w:t>
            </w:r>
            <w:proofErr w:type="spellEnd"/>
            <w:r w:rsidRPr="00605579">
              <w:rPr>
                <w:rFonts w:eastAsia="Arial Narrow" w:cstheme="minorHAnsi"/>
                <w:bCs/>
                <w:sz w:val="18"/>
                <w:szCs w:val="18"/>
              </w:rPr>
              <w:t>, interface,</w:t>
            </w:r>
          </w:p>
          <w:p w14:paraId="610B5263" w14:textId="77777777" w:rsidR="00327667" w:rsidRPr="00605579" w:rsidRDefault="00327667" w:rsidP="00242A5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E33E79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un processus producteur d’inégalités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</w:t>
            </w:r>
            <w:r w:rsidRPr="00605579">
              <w:rPr>
                <w:rFonts w:eastAsia="Arial Narrow" w:cstheme="minorHAnsi"/>
                <w:bCs/>
                <w:sz w:val="18"/>
                <w:szCs w:val="18"/>
              </w:rPr>
              <w:t xml:space="preserve">polarisation, intégration, fragmentation, hyper-lieux, hub, métropole, ville, agglomération, aire urbaine, réseau urbain, théorie de Christaller, loi de </w:t>
            </w:r>
            <w:proofErr w:type="spellStart"/>
            <w:r w:rsidRPr="00605579">
              <w:rPr>
                <w:rFonts w:eastAsia="Arial Narrow" w:cstheme="minorHAnsi"/>
                <w:bCs/>
                <w:sz w:val="18"/>
                <w:szCs w:val="18"/>
              </w:rPr>
              <w:t>Zipf</w:t>
            </w:r>
            <w:proofErr w:type="spellEnd"/>
            <w:r w:rsidRPr="00605579">
              <w:rPr>
                <w:rFonts w:eastAsia="Arial Narrow" w:cstheme="minorHAnsi"/>
                <w:bCs/>
                <w:sz w:val="18"/>
                <w:szCs w:val="18"/>
              </w:rPr>
              <w:t>, ville mondiale, mégapole, mégalopole, marginalisation, exclusion</w:t>
            </w:r>
          </w:p>
          <w:p w14:paraId="0A6491EF" w14:textId="77777777" w:rsidR="00327667" w:rsidRDefault="00327667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E33E79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deux nouveautés depuis 2 décennies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</w:t>
            </w:r>
            <w:r w:rsidRPr="00605579">
              <w:rPr>
                <w:rFonts w:eastAsia="Arial Narrow" w:cstheme="minorHAnsi"/>
                <w:bCs/>
                <w:sz w:val="18"/>
                <w:szCs w:val="18"/>
              </w:rPr>
              <w:t>régulation/dérégulation, gouvernance, front pionnier</w:t>
            </w:r>
          </w:p>
          <w:p w14:paraId="4F3F3BDD" w14:textId="77777777" w:rsidR="00327667" w:rsidRDefault="00327667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E33E79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mondialisation et territoire </w:t>
            </w:r>
            <w:r w:rsidRPr="00605579">
              <w:rPr>
                <w:rFonts w:eastAsia="Arial Narrow" w:cstheme="minorHAnsi"/>
                <w:bCs/>
                <w:sz w:val="18"/>
                <w:szCs w:val="18"/>
                <w:u w:val="single"/>
              </w:rPr>
              <w:t>:</w:t>
            </w:r>
            <w:r w:rsidRPr="00605579">
              <w:rPr>
                <w:rFonts w:eastAsia="Arial Narrow" w:cstheme="minorHAnsi"/>
                <w:bCs/>
                <w:sz w:val="18"/>
                <w:szCs w:val="18"/>
              </w:rPr>
              <w:t xml:space="preserve"> maîtrise du territoire, capitale, conteneurisation, numérisation, financiarisation,</w:t>
            </w:r>
          </w:p>
          <w:p w14:paraId="47E87669" w14:textId="77777777" w:rsidR="00327667" w:rsidRPr="00605579" w:rsidRDefault="00327667" w:rsidP="00242A5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B44C85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mots clés de l’évolution géo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</w:t>
            </w:r>
            <w:r w:rsidRPr="00605579">
              <w:rPr>
                <w:rFonts w:eastAsia="Arial Narrow" w:cstheme="minorHAnsi"/>
                <w:bCs/>
                <w:sz w:val="18"/>
                <w:szCs w:val="18"/>
              </w:rPr>
              <w:t>atouts/handicaps, espaces attractifs/répulsifs, distance, frontières, espace vécu</w:t>
            </w:r>
          </w:p>
          <w:p w14:paraId="3C136DEA" w14:textId="77777777" w:rsidR="00327667" w:rsidRDefault="00327667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626911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Auteurs clés :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 Laurent CARROUE, Jacques LEVY, Olivier DOLLFUS, Armand FREMOND…</w:t>
            </w:r>
          </w:p>
          <w:p w14:paraId="506C86B2" w14:textId="77777777" w:rsidR="00327667" w:rsidRPr="00B44C85" w:rsidRDefault="00327667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207D98">
              <w:rPr>
                <w:rFonts w:eastAsia="Arial Narrow" w:cstheme="minorHAnsi"/>
                <w:bCs/>
                <w:color w:val="FF0000"/>
                <w:sz w:val="18"/>
                <w:szCs w:val="18"/>
                <w:highlight w:val="yellow"/>
                <w:u w:val="single"/>
              </w:rPr>
              <w:t>POUR ALLER PLUS LOIN</w:t>
            </w:r>
            <w:r w:rsidRPr="00207D98">
              <w:rPr>
                <w:rFonts w:eastAsia="Arial Narrow" w:cstheme="minorHAnsi"/>
                <w:bCs/>
                <w:color w:val="FF0000"/>
                <w:sz w:val="18"/>
                <w:szCs w:val="18"/>
                <w:highlight w:val="yellow"/>
              </w:rPr>
              <w:t> :dictionnaire</w:t>
            </w:r>
          </w:p>
        </w:tc>
      </w:tr>
      <w:tr w:rsidR="00327667" w:rsidRPr="00AA2A22" w14:paraId="024BDD1D" w14:textId="77777777" w:rsidTr="00A97E1F">
        <w:trPr>
          <w:trHeight w:val="660"/>
        </w:trPr>
        <w:tc>
          <w:tcPr>
            <w:tcW w:w="757" w:type="dxa"/>
            <w:vMerge/>
          </w:tcPr>
          <w:p w14:paraId="12B9FF1A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047C3E9F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</w:tcPr>
          <w:p w14:paraId="2D7B19C0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I/</w:t>
            </w:r>
          </w:p>
          <w:p w14:paraId="6697B93C" w14:textId="77777777" w:rsidR="005C76EF" w:rsidRDefault="00327667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ESPACES CENTRAUX DE LA MONDIALISATION</w:t>
            </w:r>
          </w:p>
          <w:p w14:paraId="65AA0E82" w14:textId="77777777" w:rsidR="005C76EF" w:rsidRDefault="005C76EF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14:paraId="47FB77A7" w14:textId="77777777" w:rsidR="005C76EF" w:rsidRPr="005C76EF" w:rsidRDefault="005C76EF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  <w:highlight w:val="yellow"/>
              </w:rPr>
              <w:t>TR77</w:t>
            </w:r>
          </w:p>
          <w:p w14:paraId="152A2720" w14:textId="77777777" w:rsidR="005C76EF" w:rsidRPr="005C76EF" w:rsidRDefault="005C76EF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Hervé Le Bras, l’âge des migrations </w:t>
            </w: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  <w:highlight w:val="yellow"/>
              </w:rPr>
              <w:t>TR78</w:t>
            </w:r>
          </w:p>
          <w:p w14:paraId="0D2BA7DB" w14:textId="77777777" w:rsidR="00327667" w:rsidRPr="00AA2A22" w:rsidRDefault="005C76EF" w:rsidP="005C76EF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Michel LUSSAULT</w:t>
            </w: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, </w:t>
            </w:r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Hyper-lieux, les </w:t>
            </w:r>
            <w:proofErr w:type="spellStart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nelles</w:t>
            </w:r>
            <w:proofErr w:type="spellEnd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 géo de la mondialisation</w:t>
            </w:r>
          </w:p>
        </w:tc>
        <w:tc>
          <w:tcPr>
            <w:tcW w:w="1459" w:type="dxa"/>
            <w:vMerge w:val="restart"/>
          </w:tcPr>
          <w:p w14:paraId="5ED33CFF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A – La mondialisation des échanges et des hommes</w:t>
            </w:r>
          </w:p>
          <w:p w14:paraId="68D7E491" w14:textId="77777777" w:rsidR="005C76EF" w:rsidRPr="00AA2A22" w:rsidRDefault="005C76EF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D687807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1°. L’explosion du commerce international</w:t>
            </w:r>
          </w:p>
          <w:p w14:paraId="6BD166DA" w14:textId="77777777" w:rsidR="00A97E1F" w:rsidRPr="006F7396" w:rsidRDefault="00A97E1F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11.42</w:t>
            </w:r>
            <w:r w:rsidR="006F7396"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carte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5B63AFE1" w14:textId="77777777" w:rsidR="00327667" w:rsidRDefault="00327667" w:rsidP="00DC07E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DC07EA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gds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types de flux</w:t>
            </w:r>
          </w:p>
          <w:p w14:paraId="1A5F4027" w14:textId="77777777" w:rsidR="00327667" w:rsidRDefault="00327667" w:rsidP="00DC07E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l’essor des flux mondiaux </w:t>
            </w:r>
          </w:p>
          <w:p w14:paraId="532CE3D8" w14:textId="77777777" w:rsidR="00327667" w:rsidRDefault="00327667" w:rsidP="00DC07E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 une ouverture inégale</w:t>
            </w:r>
          </w:p>
          <w:p w14:paraId="7C2DC0D6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-des flux surtout continentalisés</w:t>
            </w:r>
          </w:p>
        </w:tc>
      </w:tr>
      <w:tr w:rsidR="00327667" w:rsidRPr="00AA2A22" w14:paraId="0C3D059C" w14:textId="77777777" w:rsidTr="00A97E1F">
        <w:trPr>
          <w:trHeight w:val="660"/>
        </w:trPr>
        <w:tc>
          <w:tcPr>
            <w:tcW w:w="757" w:type="dxa"/>
            <w:vMerge/>
          </w:tcPr>
          <w:p w14:paraId="336E4F51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9E5AF98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6B8E2A8A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802E58C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22CF79D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2°. Une mondialisation des hommes sélectives</w:t>
            </w:r>
          </w:p>
          <w:p w14:paraId="02240E04" w14:textId="77777777" w:rsidR="00A97E1F" w:rsidRPr="006F7396" w:rsidRDefault="00A97E1F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11.43</w:t>
            </w:r>
            <w:r w:rsidR="006F7396"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carte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3C3A69F9" w14:textId="77777777" w:rsidR="00327667" w:rsidRDefault="00327667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8F0713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L’explosion des flux migratoires</w:t>
            </w:r>
          </w:p>
          <w:p w14:paraId="280049FB" w14:textId="77777777" w:rsidR="00327667" w:rsidRDefault="00327667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la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dysneylandisation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de la planète </w:t>
            </w:r>
          </w:p>
          <w:p w14:paraId="2E22E878" w14:textId="77777777" w:rsidR="00327667" w:rsidRPr="00DC07EA" w:rsidRDefault="00327667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-des flux très continentalisés et polarisés</w:t>
            </w:r>
          </w:p>
        </w:tc>
      </w:tr>
      <w:tr w:rsidR="00327667" w:rsidRPr="00AA2A22" w14:paraId="05C70A49" w14:textId="77777777" w:rsidTr="00A97E1F">
        <w:trPr>
          <w:trHeight w:val="660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14:paraId="1C0CE620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35E512CC" w14:textId="77777777" w:rsidR="00327667" w:rsidRPr="00AA2A22" w:rsidRDefault="0032766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300EE64A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46A577FA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4F89C84" w14:textId="77777777" w:rsidR="00327667" w:rsidRDefault="0032766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3°. Les miroirsde la mondialisation</w:t>
            </w:r>
          </w:p>
          <w:p w14:paraId="609966F7" w14:textId="77777777" w:rsidR="00A97E1F" w:rsidRPr="006F7396" w:rsidRDefault="00A97E1F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11.44</w:t>
            </w:r>
            <w:r w:rsidR="006F7396"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carte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78100AF6" w14:textId="77777777" w:rsidR="00327667" w:rsidRDefault="00327667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-transport maritime : la maritimisation de l’économie (méga-ports face aux autres ports)</w:t>
            </w:r>
          </w:p>
          <w:p w14:paraId="1A817B87" w14:textId="77777777" w:rsidR="00327667" w:rsidRDefault="00327667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-transport aérien</w:t>
            </w:r>
            <w:r w:rsidR="00605579">
              <w:rPr>
                <w:rFonts w:eastAsia="Arial Narrow" w:cstheme="minorHAnsi"/>
                <w:bCs/>
                <w:sz w:val="18"/>
                <w:szCs w:val="18"/>
              </w:rPr>
              <w:t xml:space="preserve"> de vient aussi essentiel</w:t>
            </w:r>
            <w:r w:rsidR="00BB1C3D">
              <w:rPr>
                <w:rFonts w:eastAsia="Arial Narrow" w:cstheme="minorHAnsi"/>
                <w:bCs/>
                <w:sz w:val="18"/>
                <w:szCs w:val="18"/>
              </w:rPr>
              <w:t> : ex des mutations de l’aéroport de Paris</w:t>
            </w:r>
          </w:p>
          <w:p w14:paraId="746C9CC4" w14:textId="77777777" w:rsidR="00731E56" w:rsidRPr="008F0713" w:rsidRDefault="00731E56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-territoires et transports internationaux, quels effets ?</w:t>
            </w:r>
            <w:r w:rsidR="00842D56">
              <w:rPr>
                <w:rFonts w:eastAsia="Arial Narrow" w:cstheme="minorHAnsi"/>
                <w:bCs/>
                <w:sz w:val="18"/>
                <w:szCs w:val="18"/>
              </w:rPr>
              <w:t xml:space="preserve"> (schéma d’un hub et effet tunnel)</w:t>
            </w:r>
          </w:p>
        </w:tc>
      </w:tr>
      <w:tr w:rsidR="008F0713" w:rsidRPr="00AA2A22" w14:paraId="51F55BAC" w14:textId="77777777" w:rsidTr="00A97E1F">
        <w:tc>
          <w:tcPr>
            <w:tcW w:w="757" w:type="dxa"/>
          </w:tcPr>
          <w:p w14:paraId="3FE24865" w14:textId="77777777" w:rsidR="008F0713" w:rsidRPr="00AA2A22" w:rsidRDefault="00D85C44" w:rsidP="001C065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04/04</w:t>
            </w:r>
          </w:p>
        </w:tc>
        <w:tc>
          <w:tcPr>
            <w:tcW w:w="545" w:type="dxa"/>
          </w:tcPr>
          <w:p w14:paraId="6700152B" w14:textId="77777777" w:rsidR="008F0713" w:rsidRPr="00AA2A22" w:rsidRDefault="00356D0A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9242DA">
              <w:rPr>
                <w:rFonts w:eastAsia="Arial Narrow" w:cstheme="minorHAnsi"/>
                <w:b/>
                <w:color w:val="00B050"/>
              </w:rPr>
              <w:t>h</w:t>
            </w:r>
          </w:p>
        </w:tc>
        <w:tc>
          <w:tcPr>
            <w:tcW w:w="1711" w:type="dxa"/>
            <w:vMerge/>
          </w:tcPr>
          <w:p w14:paraId="09390198" w14:textId="77777777" w:rsidR="008F0713" w:rsidRDefault="008F071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6AFED811" w14:textId="77777777" w:rsidR="008F0713" w:rsidRDefault="008F071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B – Une mondialisation polarisée</w:t>
            </w:r>
          </w:p>
          <w:p w14:paraId="4DB3F8B0" w14:textId="77777777" w:rsidR="005C76EF" w:rsidRDefault="005C76EF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0C58632A" w14:textId="77777777" w:rsidR="008F0713" w:rsidRDefault="008F071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1°. Les métropoles, centres d’impulsion de l’économie mondiale</w:t>
            </w:r>
          </w:p>
          <w:p w14:paraId="35E0F2F6" w14:textId="77777777" w:rsidR="00A97E1F" w:rsidRPr="006F7396" w:rsidRDefault="00A97E1F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11.45</w:t>
            </w:r>
            <w:r w:rsidR="006F7396"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carte</w:t>
            </w:r>
          </w:p>
        </w:tc>
        <w:tc>
          <w:tcPr>
            <w:tcW w:w="3834" w:type="dxa"/>
          </w:tcPr>
          <w:p w14:paraId="11D5A3C2" w14:textId="77777777" w:rsidR="008F0713" w:rsidRDefault="008F0713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6D1920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des villes-mondes aux villes mondiales</w:t>
            </w:r>
          </w:p>
          <w:p w14:paraId="4BF7FB87" w14:textId="77777777" w:rsidR="008F0713" w:rsidRDefault="008F0713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r w:rsidR="00846712">
              <w:rPr>
                <w:rFonts w:eastAsia="Arial Narrow" w:cstheme="minorHAnsi"/>
                <w:bCs/>
                <w:sz w:val="18"/>
                <w:szCs w:val="18"/>
              </w:rPr>
              <w:t xml:space="preserve">déf ?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quelles mesures ?</w:t>
            </w:r>
          </w:p>
          <w:p w14:paraId="037950C6" w14:textId="77777777" w:rsidR="00846712" w:rsidRDefault="0084671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-2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gds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classements internationaux</w:t>
            </w:r>
          </w:p>
          <w:p w14:paraId="601C7087" w14:textId="77777777" w:rsidR="00C442C1" w:rsidRDefault="00C442C1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 quel classement actuel ?</w:t>
            </w:r>
          </w:p>
          <w:p w14:paraId="3E15D883" w14:textId="77777777" w:rsidR="008F0713" w:rsidRDefault="008F0713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r w:rsidR="00DF3E1F">
              <w:rPr>
                <w:rFonts w:eastAsia="Arial Narrow" w:cstheme="minorHAnsi"/>
                <w:bCs/>
                <w:sz w:val="18"/>
                <w:szCs w:val="18"/>
              </w:rPr>
              <w:t>une « économie d’archipel » (Pierre VEL</w:t>
            </w:r>
            <w:r w:rsidR="00A94A94">
              <w:rPr>
                <w:rFonts w:eastAsia="Arial Narrow" w:cstheme="minorHAnsi"/>
                <w:bCs/>
                <w:sz w:val="18"/>
                <w:szCs w:val="18"/>
              </w:rPr>
              <w:t>T</w:t>
            </w:r>
            <w:r w:rsidR="00DF3E1F">
              <w:rPr>
                <w:rFonts w:eastAsia="Arial Narrow" w:cstheme="minorHAnsi"/>
                <w:bCs/>
                <w:sz w:val="18"/>
                <w:szCs w:val="18"/>
              </w:rPr>
              <w:t>Z)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mondial »</w:t>
            </w:r>
          </w:p>
          <w:p w14:paraId="672001E3" w14:textId="77777777" w:rsidR="008F0713" w:rsidRPr="00AA2A22" w:rsidRDefault="00C442C1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-des caractéristiques communes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nbses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(aux niveaux soc, géo,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et com)</w:t>
            </w:r>
          </w:p>
        </w:tc>
      </w:tr>
      <w:tr w:rsidR="000002F7" w:rsidRPr="00AA2A22" w14:paraId="3DBF88AF" w14:textId="77777777" w:rsidTr="00A97E1F">
        <w:tc>
          <w:tcPr>
            <w:tcW w:w="757" w:type="dxa"/>
          </w:tcPr>
          <w:p w14:paraId="4CCAB923" w14:textId="77777777" w:rsidR="000002F7" w:rsidRPr="00AA2A22" w:rsidRDefault="000002F7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</w:t>
            </w:r>
            <w:r w:rsidR="00356D0A">
              <w:rPr>
                <w:rFonts w:eastAsia="Arial Narrow" w:cstheme="minorHAnsi"/>
                <w:b/>
                <w:color w:val="00B050"/>
              </w:rPr>
              <w:t>4</w:t>
            </w:r>
            <w:r>
              <w:rPr>
                <w:rFonts w:eastAsia="Arial Narrow" w:cstheme="minorHAnsi"/>
                <w:b/>
                <w:color w:val="00B050"/>
              </w:rPr>
              <w:t>/04</w:t>
            </w:r>
          </w:p>
        </w:tc>
        <w:tc>
          <w:tcPr>
            <w:tcW w:w="545" w:type="dxa"/>
          </w:tcPr>
          <w:p w14:paraId="182D63E3" w14:textId="77777777" w:rsidR="000002F7" w:rsidRPr="00AA2A22" w:rsidRDefault="000002F7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1h</w:t>
            </w:r>
          </w:p>
        </w:tc>
        <w:tc>
          <w:tcPr>
            <w:tcW w:w="1711" w:type="dxa"/>
            <w:vMerge/>
          </w:tcPr>
          <w:p w14:paraId="205DABB9" w14:textId="77777777" w:rsidR="000002F7" w:rsidRDefault="000002F7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4918AC9" w14:textId="77777777" w:rsidR="000002F7" w:rsidRDefault="000002F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1E860BCD" w14:textId="77777777" w:rsidR="000002F7" w:rsidRDefault="000002F7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2°. Les espaces productifs et tertiaires</w:t>
            </w:r>
          </w:p>
          <w:p w14:paraId="177F7597" w14:textId="77777777" w:rsidR="00A97E1F" w:rsidRPr="006F7396" w:rsidRDefault="00A97E1F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11.46</w:t>
            </w:r>
            <w:r w:rsidR="006F7396"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carte</w:t>
            </w:r>
            <w:r w:rsidR="009576C4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en ligne seulement</w:t>
            </w:r>
          </w:p>
        </w:tc>
        <w:tc>
          <w:tcPr>
            <w:tcW w:w="3834" w:type="dxa"/>
          </w:tcPr>
          <w:p w14:paraId="0FCEEB97" w14:textId="77777777" w:rsidR="001C40ED" w:rsidRDefault="001C40ED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- 6 </w:t>
            </w:r>
            <w:r w:rsidR="007506A2">
              <w:rPr>
                <w:rFonts w:eastAsia="Arial Narrow" w:cstheme="minorHAnsi"/>
                <w:bCs/>
                <w:sz w:val="18"/>
                <w:szCs w:val="18"/>
              </w:rPr>
              <w:t xml:space="preserve">grandes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régions agricoles </w:t>
            </w:r>
            <w:r w:rsidR="007506A2">
              <w:rPr>
                <w:rFonts w:eastAsia="Arial Narrow" w:cstheme="minorHAnsi"/>
                <w:bCs/>
                <w:sz w:val="18"/>
                <w:szCs w:val="18"/>
              </w:rPr>
              <w:t>exportatrices</w:t>
            </w:r>
          </w:p>
          <w:p w14:paraId="1030A925" w14:textId="77777777" w:rsidR="001C40ED" w:rsidRDefault="000002F7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6D1920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 w:rsidR="007506A2">
              <w:rPr>
                <w:rFonts w:eastAsia="Arial Narrow" w:cstheme="minorHAnsi"/>
                <w:bCs/>
                <w:sz w:val="18"/>
                <w:szCs w:val="18"/>
              </w:rPr>
              <w:t xml:space="preserve">les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régions industrielles</w:t>
            </w:r>
            <w:r w:rsidR="007506A2">
              <w:rPr>
                <w:rFonts w:eastAsia="Arial Narrow" w:cstheme="minorHAnsi"/>
                <w:bCs/>
                <w:sz w:val="18"/>
                <w:szCs w:val="18"/>
              </w:rPr>
              <w:t>, une certaine diffusion</w:t>
            </w:r>
          </w:p>
          <w:p w14:paraId="35D5A724" w14:textId="77777777" w:rsidR="000002F7" w:rsidRPr="00A94A94" w:rsidRDefault="000002F7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94A94"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r w:rsidR="00BB6BC6" w:rsidRPr="00A94A94">
              <w:rPr>
                <w:rFonts w:eastAsia="Arial Narrow" w:cstheme="minorHAnsi"/>
                <w:bCs/>
                <w:sz w:val="18"/>
                <w:szCs w:val="18"/>
              </w:rPr>
              <w:t xml:space="preserve">des </w:t>
            </w:r>
            <w:r w:rsidRPr="00A94A94">
              <w:rPr>
                <w:rFonts w:eastAsia="Arial Narrow" w:cstheme="minorHAnsi"/>
                <w:bCs/>
                <w:sz w:val="18"/>
                <w:szCs w:val="18"/>
              </w:rPr>
              <w:t xml:space="preserve">espaces tertiaires </w:t>
            </w:r>
            <w:r w:rsidR="00BB6BC6" w:rsidRPr="00A94A94">
              <w:rPr>
                <w:rFonts w:eastAsia="Arial Narrow" w:cstheme="minorHAnsi"/>
                <w:bCs/>
                <w:sz w:val="18"/>
                <w:szCs w:val="18"/>
              </w:rPr>
              <w:t>essentiellement urbains</w:t>
            </w:r>
          </w:p>
          <w:p w14:paraId="6079DA7B" w14:textId="77777777" w:rsidR="009576C4" w:rsidRPr="00AA2A22" w:rsidRDefault="009576C4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94A94">
              <w:rPr>
                <w:rFonts w:eastAsia="Arial Narrow" w:cstheme="minorHAnsi"/>
                <w:bCs/>
                <w:sz w:val="18"/>
                <w:szCs w:val="18"/>
              </w:rPr>
              <w:t>- le</w:t>
            </w:r>
            <w:r w:rsidR="00D86204" w:rsidRPr="00A94A94">
              <w:rPr>
                <w:rFonts w:eastAsia="Arial Narrow" w:cstheme="minorHAnsi"/>
                <w:bCs/>
                <w:sz w:val="18"/>
                <w:szCs w:val="18"/>
              </w:rPr>
              <w:t xml:space="preserve"> cas de</w:t>
            </w:r>
            <w:r w:rsidRPr="00A94A94">
              <w:rPr>
                <w:rFonts w:eastAsia="Arial Narrow" w:cstheme="minorHAnsi"/>
                <w:bCs/>
                <w:sz w:val="18"/>
                <w:szCs w:val="18"/>
              </w:rPr>
              <w:t>s technopoles</w:t>
            </w:r>
            <w:r w:rsidR="008A335F" w:rsidRPr="00A94A94">
              <w:rPr>
                <w:rFonts w:eastAsia="Arial Narrow" w:cstheme="minorHAnsi"/>
                <w:bCs/>
                <w:sz w:val="18"/>
                <w:szCs w:val="18"/>
              </w:rPr>
              <w:t xml:space="preserve">, lieux clé de l’éco </w:t>
            </w:r>
            <w:r w:rsidR="00126929">
              <w:rPr>
                <w:rFonts w:eastAsia="Arial Narrow" w:cstheme="minorHAnsi"/>
                <w:bCs/>
                <w:sz w:val="18"/>
                <w:szCs w:val="18"/>
              </w:rPr>
              <w:t xml:space="preserve">du </w:t>
            </w:r>
            <w:r w:rsidR="00D86204" w:rsidRPr="00A94A94">
              <w:rPr>
                <w:rFonts w:eastAsia="Arial Narrow" w:cstheme="minorHAnsi"/>
                <w:bCs/>
                <w:sz w:val="18"/>
                <w:szCs w:val="18"/>
              </w:rPr>
              <w:t>XXIème siècle</w:t>
            </w:r>
          </w:p>
        </w:tc>
      </w:tr>
      <w:tr w:rsidR="00AF5AED" w:rsidRPr="00AA2A22" w14:paraId="7018B9CB" w14:textId="77777777" w:rsidTr="00AF5AED">
        <w:trPr>
          <w:trHeight w:val="916"/>
        </w:trPr>
        <w:tc>
          <w:tcPr>
            <w:tcW w:w="757" w:type="dxa"/>
          </w:tcPr>
          <w:p w14:paraId="77EB7FE8" w14:textId="77777777" w:rsidR="00AF5AED" w:rsidRPr="00AA2A22" w:rsidRDefault="00AF5AED" w:rsidP="005C76EF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05/04</w:t>
            </w:r>
          </w:p>
        </w:tc>
        <w:tc>
          <w:tcPr>
            <w:tcW w:w="545" w:type="dxa"/>
          </w:tcPr>
          <w:p w14:paraId="2096DB6C" w14:textId="77777777" w:rsidR="00AF5AED" w:rsidRPr="00AA2A22" w:rsidRDefault="00AF5AED" w:rsidP="005C76EF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1h</w:t>
            </w:r>
          </w:p>
        </w:tc>
        <w:tc>
          <w:tcPr>
            <w:tcW w:w="1711" w:type="dxa"/>
            <w:vMerge w:val="restart"/>
          </w:tcPr>
          <w:p w14:paraId="566C86B0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II</w:t>
            </w:r>
          </w:p>
          <w:p w14:paraId="1C780095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NOUVELLES FRONTIERES ET PERIPHERIES DE LA MONDIALISATION</w:t>
            </w:r>
          </w:p>
          <w:p w14:paraId="42BB0428" w14:textId="77777777" w:rsidR="00AF5AED" w:rsidRPr="005C76EF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  <w:highlight w:val="yellow"/>
              </w:rPr>
              <w:t>TR79</w:t>
            </w:r>
          </w:p>
          <w:p w14:paraId="1B9B5CEF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Camille MOREL</w:t>
            </w: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, </w:t>
            </w:r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Une </w:t>
            </w:r>
            <w:r w:rsidRPr="005C76EF">
              <w:rPr>
                <w:rFonts w:eastAsia="Arial Narrow" w:cstheme="minorHAnsi"/>
                <w:b/>
                <w:color w:val="7030A0"/>
                <w:sz w:val="16"/>
                <w:szCs w:val="16"/>
              </w:rPr>
              <w:t xml:space="preserve">géopolitique </w:t>
            </w:r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des câbles sous-marins</w:t>
            </w:r>
          </w:p>
          <w:p w14:paraId="3248ED9B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  <w:highlight w:val="yellow"/>
              </w:rPr>
              <w:t>TR80</w:t>
            </w:r>
          </w:p>
          <w:p w14:paraId="32D0104D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Meggie</w:t>
            </w:r>
            <w:proofErr w:type="spellEnd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 COPPIN et Marion HASTINGS : CYBERGUERRE, la </w:t>
            </w:r>
            <w:proofErr w:type="spellStart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nelle</w:t>
            </w:r>
            <w:proofErr w:type="spellEnd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 donne stratégique du cyberespace</w:t>
            </w:r>
          </w:p>
          <w:p w14:paraId="730E2E44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5C76EF">
              <w:rPr>
                <w:rFonts w:eastAsia="Arial Narrow" w:cstheme="minorHAnsi"/>
                <w:b/>
                <w:color w:val="7030A0"/>
                <w:sz w:val="18"/>
                <w:szCs w:val="18"/>
                <w:highlight w:val="yellow"/>
              </w:rPr>
              <w:t>TR81</w:t>
            </w:r>
          </w:p>
          <w:p w14:paraId="0211CDCF" w14:textId="77777777" w:rsidR="00AF5AED" w:rsidRPr="005C76EF" w:rsidRDefault="00AF5AED" w:rsidP="005C76EF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>Damini</w:t>
            </w:r>
            <w:proofErr w:type="spellEnd"/>
            <w:r>
              <w:rPr>
                <w:rFonts w:eastAsia="Arial Narrow" w:cstheme="minorHAnsi"/>
                <w:b/>
                <w:color w:val="7030A0"/>
                <w:sz w:val="18"/>
                <w:szCs w:val="18"/>
              </w:rPr>
              <w:t xml:space="preserve"> PATALEON : l’espace, enjeux d’une aire de domination stratégique</w:t>
            </w:r>
          </w:p>
        </w:tc>
        <w:tc>
          <w:tcPr>
            <w:tcW w:w="1459" w:type="dxa"/>
            <w:vMerge w:val="restart"/>
          </w:tcPr>
          <w:p w14:paraId="00112F48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A – Les nouveaux territoires de la mondialisation</w:t>
            </w:r>
          </w:p>
          <w:p w14:paraId="2E4F8FA9" w14:textId="77777777" w:rsidR="00AF5AED" w:rsidRDefault="00CB0835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7</w:t>
            </w:r>
            <w:r w:rsidRPr="006F7396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carte</w:t>
            </w:r>
            <w:r w:rsidR="005A2F78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 3 courses du XXIème siècle</w:t>
            </w:r>
          </w:p>
        </w:tc>
        <w:tc>
          <w:tcPr>
            <w:tcW w:w="1867" w:type="dxa"/>
          </w:tcPr>
          <w:p w14:paraId="3D472134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1°. Les enjeux maritimes</w:t>
            </w:r>
          </w:p>
          <w:p w14:paraId="6CD19673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  <w:p w14:paraId="3F85B81B" w14:textId="77777777" w:rsidR="00AF5AED" w:rsidRDefault="00AF5AED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3834" w:type="dxa"/>
          </w:tcPr>
          <w:p w14:paraId="07F4C73E" w14:textId="77777777" w:rsidR="00AF5AED" w:rsidRDefault="00AF5AED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-origines ?</w:t>
            </w:r>
          </w:p>
          <w:p w14:paraId="548C4A6C" w14:textId="77777777" w:rsidR="00AF5AED" w:rsidRDefault="00AF5AED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-des lieux stratégiques</w:t>
            </w:r>
          </w:p>
          <w:p w14:paraId="250FF437" w14:textId="77777777" w:rsidR="00AF5AED" w:rsidRPr="006D1920" w:rsidRDefault="00AF5AED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-le rôle clé des câbles sous-marins </w:t>
            </w:r>
            <w:r w:rsidRPr="00126929">
              <w:rPr>
                <w:rFonts w:eastAsia="Arial Narrow" w:cstheme="minorHAnsi"/>
                <w:bCs/>
                <w:color w:val="7030A0"/>
                <w:sz w:val="18"/>
                <w:szCs w:val="18"/>
              </w:rPr>
              <w:t>DDC « la guerre des câbles »</w:t>
            </w:r>
          </w:p>
        </w:tc>
      </w:tr>
      <w:tr w:rsidR="00CB0835" w:rsidRPr="00AA2A22" w14:paraId="69FC7DFC" w14:textId="77777777" w:rsidTr="00AF5AED">
        <w:trPr>
          <w:trHeight w:val="916"/>
        </w:trPr>
        <w:tc>
          <w:tcPr>
            <w:tcW w:w="757" w:type="dxa"/>
          </w:tcPr>
          <w:p w14:paraId="7F9C9C73" w14:textId="77777777" w:rsidR="00CB0835" w:rsidRDefault="0028456E" w:rsidP="005C76EF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06/04</w:t>
            </w:r>
          </w:p>
        </w:tc>
        <w:tc>
          <w:tcPr>
            <w:tcW w:w="545" w:type="dxa"/>
          </w:tcPr>
          <w:p w14:paraId="362AE3C9" w14:textId="77777777" w:rsidR="00CB0835" w:rsidRDefault="0028456E" w:rsidP="0028456E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2h</w:t>
            </w:r>
          </w:p>
        </w:tc>
        <w:tc>
          <w:tcPr>
            <w:tcW w:w="1711" w:type="dxa"/>
            <w:vMerge/>
          </w:tcPr>
          <w:p w14:paraId="2671612D" w14:textId="77777777" w:rsidR="00CB0835" w:rsidRDefault="00CB0835" w:rsidP="005C76EF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6A9B5F1" w14:textId="77777777" w:rsidR="00CB0835" w:rsidRDefault="00CB0835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17B5BA0A" w14:textId="77777777" w:rsidR="00CB0835" w:rsidRDefault="00CB0835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2°. La course aux métaux rares</w:t>
            </w:r>
          </w:p>
        </w:tc>
        <w:tc>
          <w:tcPr>
            <w:tcW w:w="3834" w:type="dxa"/>
          </w:tcPr>
          <w:p w14:paraId="31AEE328" w14:textId="77777777" w:rsidR="00CB0835" w:rsidRDefault="00CB0835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-origine </w:t>
            </w:r>
            <w:r w:rsidR="00D56D16">
              <w:rPr>
                <w:rFonts w:eastAsia="Arial Narrow" w:cstheme="minorHAnsi"/>
                <w:bCs/>
                <w:sz w:val="18"/>
                <w:szCs w:val="18"/>
              </w:rPr>
              <w:t xml:space="preserve">de leur importance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?</w:t>
            </w:r>
          </w:p>
          <w:p w14:paraId="1D4D40FD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-caractéristiques et diversité</w:t>
            </w:r>
          </w:p>
          <w:p w14:paraId="37C2DA04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-fluctuation des prix</w:t>
            </w:r>
          </w:p>
          <w:p w14:paraId="49329675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-6 activités clés concernées</w:t>
            </w:r>
          </w:p>
          <w:p w14:paraId="34C2D987" w14:textId="77777777" w:rsidR="00CB0835" w:rsidRDefault="00CB0835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 w:rsidR="00D56D16">
              <w:rPr>
                <w:rFonts w:eastAsia="Arial Narrow" w:cstheme="minorHAnsi"/>
                <w:bCs/>
                <w:sz w:val="18"/>
                <w:szCs w:val="18"/>
              </w:rPr>
              <w:t xml:space="preserve">des enjeux </w:t>
            </w:r>
            <w:proofErr w:type="spellStart"/>
            <w:r w:rsidR="00D56D16">
              <w:rPr>
                <w:rFonts w:eastAsia="Arial Narrow" w:cstheme="minorHAnsi"/>
                <w:bCs/>
                <w:sz w:val="18"/>
                <w:szCs w:val="18"/>
              </w:rPr>
              <w:t>géopol</w:t>
            </w:r>
            <w:proofErr w:type="spellEnd"/>
            <w:r w:rsidR="00D56D16">
              <w:rPr>
                <w:rFonts w:eastAsia="Arial Narrow" w:cstheme="minorHAnsi"/>
                <w:bCs/>
                <w:sz w:val="18"/>
                <w:szCs w:val="18"/>
              </w:rPr>
              <w:t xml:space="preserve"> majeurs</w:t>
            </w:r>
          </w:p>
          <w:p w14:paraId="321FCD69" w14:textId="77777777" w:rsidR="00CB0835" w:rsidRDefault="00CB0835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 monopole chinois</w:t>
            </w:r>
            <w:r w:rsidR="00D56D16">
              <w:rPr>
                <w:rFonts w:eastAsia="Arial Narrow" w:cstheme="minorHAnsi"/>
                <w:bCs/>
                <w:sz w:val="18"/>
                <w:szCs w:val="18"/>
              </w:rPr>
              <w:t xml:space="preserve"> sur les terres rares</w:t>
            </w:r>
          </w:p>
          <w:p w14:paraId="091805EC" w14:textId="77777777" w:rsidR="00CB0835" w:rsidRDefault="00CB0835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 w:rsidR="00D56D16">
              <w:rPr>
                <w:rFonts w:eastAsia="Arial Narrow" w:cstheme="minorHAnsi"/>
                <w:bCs/>
                <w:sz w:val="18"/>
                <w:szCs w:val="18"/>
              </w:rPr>
              <w:t>cas du lithium</w:t>
            </w:r>
          </w:p>
          <w:p w14:paraId="79A7DADD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-cas du cobalt</w:t>
            </w:r>
          </w:p>
          <w:p w14:paraId="37844FF7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-les métaux précieux</w:t>
            </w:r>
          </w:p>
        </w:tc>
      </w:tr>
      <w:tr w:rsidR="005C76EF" w:rsidRPr="00AA2A22" w14:paraId="1E3F0941" w14:textId="77777777" w:rsidTr="00A97E1F">
        <w:tc>
          <w:tcPr>
            <w:tcW w:w="757" w:type="dxa"/>
          </w:tcPr>
          <w:p w14:paraId="167A22C9" w14:textId="77777777" w:rsidR="005C76EF" w:rsidRPr="00AA2A22" w:rsidRDefault="005C76EF" w:rsidP="005C76EF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</w:tcPr>
          <w:p w14:paraId="6695449F" w14:textId="77777777" w:rsidR="005C76EF" w:rsidRPr="00AA2A22" w:rsidRDefault="005C76EF" w:rsidP="005C76EF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07766C2B" w14:textId="77777777" w:rsidR="005C76EF" w:rsidRDefault="005C76EF" w:rsidP="005C76EF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5207061" w14:textId="77777777" w:rsidR="005C76EF" w:rsidRDefault="005C76EF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28843360" w14:textId="77777777" w:rsidR="005C76EF" w:rsidRPr="00CB0835" w:rsidRDefault="00CB0835" w:rsidP="005C76EF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3</w:t>
            </w:r>
            <w:r w:rsidR="005C76EF">
              <w:rPr>
                <w:rFonts w:eastAsia="Arial Narrow" w:cstheme="minorHAnsi"/>
                <w:b/>
                <w:sz w:val="18"/>
                <w:szCs w:val="18"/>
              </w:rPr>
              <w:t>°. Une nouvelle course à l’espace</w:t>
            </w:r>
          </w:p>
        </w:tc>
        <w:tc>
          <w:tcPr>
            <w:tcW w:w="3834" w:type="dxa"/>
          </w:tcPr>
          <w:p w14:paraId="72B3A032" w14:textId="77777777" w:rsidR="005C76EF" w:rsidRDefault="005C76EF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-déf ?</w:t>
            </w:r>
            <w:r w:rsidR="00D56D16">
              <w:rPr>
                <w:rFonts w:eastAsia="Arial Narrow" w:cstheme="minorHAnsi"/>
                <w:bCs/>
                <w:sz w:val="18"/>
                <w:szCs w:val="18"/>
              </w:rPr>
              <w:t xml:space="preserve"> limites ?</w:t>
            </w:r>
          </w:p>
          <w:p w14:paraId="70159273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-3 types d’orbites</w:t>
            </w:r>
          </w:p>
          <w:p w14:paraId="06A04263" w14:textId="77777777" w:rsidR="00BA4FCD" w:rsidRDefault="00BA4FCD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-traités internationaux</w:t>
            </w:r>
          </w:p>
          <w:p w14:paraId="4D1F8623" w14:textId="77777777" w:rsidR="005C76EF" w:rsidRDefault="005C76EF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-anciens et nouveaux acteurs</w:t>
            </w:r>
          </w:p>
          <w:p w14:paraId="4D69D311" w14:textId="77777777" w:rsidR="00BA4FCD" w:rsidRDefault="00BA4FCD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-les bases de lancement</w:t>
            </w:r>
          </w:p>
          <w:p w14:paraId="6FD311A8" w14:textId="77777777" w:rsidR="00BA4FCD" w:rsidRDefault="00BA4FCD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-une nouvelle course à l’espace </w:t>
            </w:r>
          </w:p>
          <w:p w14:paraId="0F595C1C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nbx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enjeux</w:t>
            </w:r>
          </w:p>
          <w:p w14:paraId="45141324" w14:textId="77777777" w:rsidR="00D56D16" w:rsidRDefault="00D56D16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question des déchets spatiaux</w:t>
            </w:r>
            <w:r w:rsidR="00D52B9B">
              <w:rPr>
                <w:rFonts w:eastAsia="Arial Narrow" w:cstheme="minorHAnsi"/>
                <w:bCs/>
                <w:sz w:val="18"/>
                <w:szCs w:val="18"/>
              </w:rPr>
              <w:t xml:space="preserve"> (court documentaire </w:t>
            </w:r>
            <w:proofErr w:type="spellStart"/>
            <w:r w:rsidR="00D52B9B">
              <w:rPr>
                <w:rFonts w:eastAsia="Arial Narrow" w:cstheme="minorHAnsi"/>
                <w:bCs/>
                <w:sz w:val="18"/>
                <w:szCs w:val="18"/>
              </w:rPr>
              <w:t>video</w:t>
            </w:r>
            <w:proofErr w:type="spellEnd"/>
            <w:r w:rsidR="00D52B9B">
              <w:rPr>
                <w:rFonts w:eastAsia="Arial Narrow" w:cstheme="minorHAnsi"/>
                <w:bCs/>
                <w:sz w:val="18"/>
                <w:szCs w:val="18"/>
              </w:rPr>
              <w:t xml:space="preserve"> avec le chercheur </w:t>
            </w:r>
            <w:proofErr w:type="spellStart"/>
            <w:r w:rsidR="00D52B9B">
              <w:rPr>
                <w:rFonts w:eastAsia="Arial Narrow" w:cstheme="minorHAnsi"/>
                <w:bCs/>
                <w:sz w:val="18"/>
                <w:szCs w:val="18"/>
              </w:rPr>
              <w:t>fr</w:t>
            </w:r>
            <w:proofErr w:type="spellEnd"/>
            <w:r w:rsidR="00D52B9B">
              <w:rPr>
                <w:rFonts w:eastAsia="Arial Narrow" w:cstheme="minorHAnsi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52B9B">
              <w:rPr>
                <w:rFonts w:eastAsia="Arial Narrow" w:cstheme="minorHAnsi"/>
                <w:bCs/>
                <w:sz w:val="18"/>
                <w:szCs w:val="18"/>
              </w:rPr>
              <w:t>Ch.BONNAL</w:t>
            </w:r>
            <w:proofErr w:type="spellEnd"/>
            <w:proofErr w:type="gramEnd"/>
            <w:r w:rsidR="00D52B9B">
              <w:rPr>
                <w:rFonts w:eastAsia="Arial Narrow" w:cstheme="minorHAnsi"/>
                <w:bCs/>
                <w:sz w:val="18"/>
                <w:szCs w:val="18"/>
              </w:rPr>
              <w:t xml:space="preserve"> du CNES)</w:t>
            </w:r>
          </w:p>
          <w:p w14:paraId="5F7894F1" w14:textId="77777777" w:rsidR="004F21EE" w:rsidRDefault="004F21EE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29686704" w14:textId="77777777" w:rsidR="004F21EE" w:rsidRDefault="004F21EE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5C7E4706" w14:textId="77777777" w:rsidR="004F21EE" w:rsidRDefault="004F21EE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4C454EAD" w14:textId="77777777" w:rsidR="004F21EE" w:rsidRDefault="004F21EE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7B6A3D89" w14:textId="77777777" w:rsidR="004F21EE" w:rsidRDefault="004F21EE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722F5E3C" w14:textId="19E82F46" w:rsidR="004F21EE" w:rsidRPr="006D1920" w:rsidRDefault="004F21EE" w:rsidP="005C76EF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</w:tc>
      </w:tr>
      <w:tr w:rsidR="00AF5AED" w:rsidRPr="00AA2A22" w14:paraId="212ABE1C" w14:textId="77777777" w:rsidTr="00A97E1F">
        <w:tc>
          <w:tcPr>
            <w:tcW w:w="757" w:type="dxa"/>
          </w:tcPr>
          <w:p w14:paraId="7352B3FD" w14:textId="39AE7BD0" w:rsidR="00AF5AED" w:rsidRPr="00AA2A22" w:rsidRDefault="00D52B9B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lastRenderedPageBreak/>
              <w:t>11</w:t>
            </w:r>
            <w:r w:rsidR="00AF5AED">
              <w:rPr>
                <w:rFonts w:eastAsia="Arial Narrow" w:cstheme="minorHAnsi"/>
                <w:b/>
                <w:color w:val="00B050"/>
              </w:rPr>
              <w:t>/</w:t>
            </w:r>
            <w:r w:rsidR="008A3BB5">
              <w:rPr>
                <w:rFonts w:eastAsia="Arial Narrow" w:cstheme="minorHAnsi"/>
                <w:b/>
                <w:color w:val="00B050"/>
              </w:rPr>
              <w:t>0</w:t>
            </w:r>
            <w:r w:rsidR="00AF5AED">
              <w:rPr>
                <w:rFonts w:eastAsia="Arial Narrow" w:cstheme="minorHAnsi"/>
                <w:b/>
                <w:color w:val="00B050"/>
              </w:rPr>
              <w:t>4</w:t>
            </w:r>
          </w:p>
        </w:tc>
        <w:tc>
          <w:tcPr>
            <w:tcW w:w="545" w:type="dxa"/>
          </w:tcPr>
          <w:p w14:paraId="46CFE5A6" w14:textId="77777777" w:rsidR="00AF5AED" w:rsidRPr="00AA2A22" w:rsidRDefault="008A3BB5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AF5AED">
              <w:rPr>
                <w:rFonts w:eastAsia="Arial Narrow" w:cstheme="minorHAnsi"/>
                <w:b/>
                <w:color w:val="00B050"/>
              </w:rPr>
              <w:t>h</w:t>
            </w:r>
            <w:r w:rsidR="0028456E">
              <w:rPr>
                <w:rFonts w:eastAsia="Arial Narrow" w:cstheme="minorHAnsi"/>
                <w:b/>
                <w:color w:val="00B050"/>
              </w:rPr>
              <w:t>30</w:t>
            </w:r>
          </w:p>
        </w:tc>
        <w:tc>
          <w:tcPr>
            <w:tcW w:w="1711" w:type="dxa"/>
            <w:vMerge/>
          </w:tcPr>
          <w:p w14:paraId="30A9EB25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01AEBC1E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B – Périphéries : intégration ou exclusion ?</w:t>
            </w:r>
          </w:p>
          <w:p w14:paraId="27737DED" w14:textId="77777777" w:rsidR="00126929" w:rsidRPr="00126929" w:rsidRDefault="00126929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126929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11.48 carte</w:t>
            </w:r>
          </w:p>
          <w:p w14:paraId="14B2BB54" w14:textId="77777777" w:rsidR="00126929" w:rsidRDefault="00126929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  <w:p w14:paraId="27C941E9" w14:textId="77777777" w:rsidR="00126929" w:rsidRDefault="00126929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  <w:p w14:paraId="6EF24A8E" w14:textId="77777777" w:rsidR="00126929" w:rsidRDefault="00126929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  <w:p w14:paraId="60230B4A" w14:textId="77777777" w:rsidR="00126929" w:rsidRDefault="00126929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  <w:p w14:paraId="3B7510B1" w14:textId="77777777" w:rsidR="00126929" w:rsidRPr="00126929" w:rsidRDefault="00126929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126929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DD 11.49</w:t>
            </w:r>
          </w:p>
        </w:tc>
        <w:tc>
          <w:tcPr>
            <w:tcW w:w="1867" w:type="dxa"/>
          </w:tcPr>
          <w:p w14:paraId="150E24FA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1°. Le renouveau des frontières</w:t>
            </w:r>
            <w:r w:rsidR="00D56D16">
              <w:rPr>
                <w:rFonts w:eastAsia="Arial Narrow" w:cstheme="minorHAnsi"/>
                <w:b/>
                <w:sz w:val="18"/>
                <w:szCs w:val="18"/>
              </w:rPr>
              <w:t xml:space="preserve"> implique de nouvelles périphéries</w:t>
            </w:r>
          </w:p>
          <w:p w14:paraId="5AAD5A05" w14:textId="77777777" w:rsidR="00126929" w:rsidRDefault="00126929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3834" w:type="dxa"/>
          </w:tcPr>
          <w:p w14:paraId="47634B6E" w14:textId="77777777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-fin du sans-frontiérisme</w:t>
            </w:r>
          </w:p>
          <w:p w14:paraId="47519E17" w14:textId="77777777" w:rsidR="00AF5AED" w:rsidRPr="006D1920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-typologie des frontières</w:t>
            </w:r>
          </w:p>
        </w:tc>
      </w:tr>
      <w:tr w:rsidR="00AF5AED" w:rsidRPr="00AA2A22" w14:paraId="6159682E" w14:textId="77777777" w:rsidTr="00A97E1F">
        <w:tc>
          <w:tcPr>
            <w:tcW w:w="757" w:type="dxa"/>
          </w:tcPr>
          <w:p w14:paraId="7FCC0545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</w:tcPr>
          <w:p w14:paraId="50F324BF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1AD596D2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F07AB31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343F336B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2°. Les fronts pionniers</w:t>
            </w:r>
          </w:p>
          <w:p w14:paraId="77A467AF" w14:textId="77777777" w:rsidR="00126929" w:rsidRDefault="00126929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3834" w:type="dxa"/>
          </w:tcPr>
          <w:p w14:paraId="792AA047" w14:textId="13E7F63E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517D34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Déf ?</w:t>
            </w:r>
          </w:p>
          <w:p w14:paraId="7353BFCC" w14:textId="77777777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-géographie des fronts pionniers</w:t>
            </w:r>
          </w:p>
          <w:p w14:paraId="51296928" w14:textId="63ED0C85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-l’Afrique, un eldorado ?</w:t>
            </w:r>
          </w:p>
          <w:p w14:paraId="43ADAA44" w14:textId="7AB40C34" w:rsidR="0001115A" w:rsidRDefault="0001115A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-front pionnier et conflit : l’exemple de la Papouasie-Nouvelle Guinée (DDC)</w:t>
            </w:r>
          </w:p>
          <w:p w14:paraId="3CB40610" w14:textId="75BEFC0B" w:rsidR="00AF5AED" w:rsidRPr="00517D34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-l’Arctique, l’ultime frontière (</w:t>
            </w:r>
            <w:r w:rsidR="004F21EE">
              <w:rPr>
                <w:rFonts w:eastAsia="Arial Narrow" w:cstheme="minorHAnsi"/>
                <w:bCs/>
                <w:sz w:val="18"/>
                <w:szCs w:val="18"/>
              </w:rPr>
              <w:t>introduction à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l’étude de cas)</w:t>
            </w:r>
          </w:p>
        </w:tc>
      </w:tr>
      <w:tr w:rsidR="00AF5AED" w:rsidRPr="00AA2A22" w14:paraId="7A4B783D" w14:textId="77777777" w:rsidTr="00AF5AED">
        <w:trPr>
          <w:trHeight w:val="875"/>
        </w:trPr>
        <w:tc>
          <w:tcPr>
            <w:tcW w:w="757" w:type="dxa"/>
            <w:vMerge w:val="restart"/>
          </w:tcPr>
          <w:p w14:paraId="3DFE9AC8" w14:textId="720CE109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 w:val="restart"/>
          </w:tcPr>
          <w:p w14:paraId="6B84BDF9" w14:textId="0792CFDE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5E78F90F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1F79B2D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7308E84F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3°. Les espaces en marge</w:t>
            </w:r>
          </w:p>
        </w:tc>
        <w:tc>
          <w:tcPr>
            <w:tcW w:w="3834" w:type="dxa"/>
          </w:tcPr>
          <w:p w14:paraId="0802D274" w14:textId="2B20B29A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9242DA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Déf ?</w:t>
            </w:r>
            <w:r w:rsidR="00A02D3A">
              <w:rPr>
                <w:rFonts w:eastAsia="Arial Narrow" w:cstheme="minorHAnsi"/>
                <w:bCs/>
                <w:sz w:val="18"/>
                <w:szCs w:val="18"/>
              </w:rPr>
              <w:t xml:space="preserve"> C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ritères ?</w:t>
            </w:r>
          </w:p>
          <w:p w14:paraId="2BE82146" w14:textId="0DF57DF9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 w:rsidR="00A02D3A">
              <w:rPr>
                <w:rFonts w:eastAsia="Arial Narrow" w:cstheme="minorHAnsi"/>
                <w:bCs/>
                <w:sz w:val="18"/>
                <w:szCs w:val="18"/>
              </w:rPr>
              <w:t>la spirale du sous-développement : ex de la RCA</w:t>
            </w:r>
          </w:p>
          <w:p w14:paraId="173A3133" w14:textId="65A568F2" w:rsidR="003D4810" w:rsidRDefault="003D4810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-une marginalité à toutes les échelles</w:t>
            </w:r>
          </w:p>
          <w:p w14:paraId="2BC1E50B" w14:textId="01279A77" w:rsidR="00A02D3A" w:rsidRDefault="00A02D3A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-les </w:t>
            </w:r>
            <w:r w:rsidR="0001115A">
              <w:rPr>
                <w:rFonts w:eastAsia="Arial Narrow" w:cstheme="minorHAnsi"/>
                <w:bCs/>
                <w:sz w:val="18"/>
                <w:szCs w:val="18"/>
              </w:rPr>
              <w:t>périphéries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ne st pas tjrs exclues de la mondialisation</w:t>
            </w:r>
            <w:r w:rsidR="003D4810">
              <w:rPr>
                <w:rFonts w:eastAsia="Arial Narrow" w:cstheme="minorHAnsi"/>
                <w:bCs/>
                <w:sz w:val="18"/>
                <w:szCs w:val="18"/>
              </w:rPr>
              <w:t xml:space="preserve"> : drogue et déchets, reflets de </w:t>
            </w:r>
            <w:proofErr w:type="gramStart"/>
            <w:r w:rsidR="003D4810">
              <w:rPr>
                <w:rFonts w:eastAsia="Arial Narrow" w:cstheme="minorHAnsi"/>
                <w:bCs/>
                <w:sz w:val="18"/>
                <w:szCs w:val="18"/>
              </w:rPr>
              <w:t>l’ »</w:t>
            </w:r>
            <w:proofErr w:type="spellStart"/>
            <w:proofErr w:type="gramEnd"/>
            <w:r w:rsidR="003D4810">
              <w:rPr>
                <w:rFonts w:eastAsia="Arial Narrow" w:cstheme="minorHAnsi"/>
                <w:bCs/>
                <w:sz w:val="18"/>
                <w:szCs w:val="18"/>
              </w:rPr>
              <w:t>anti-monde</w:t>
            </w:r>
            <w:proofErr w:type="spellEnd"/>
            <w:r w:rsidR="003D4810">
              <w:rPr>
                <w:rFonts w:eastAsia="Arial Narrow" w:cstheme="minorHAnsi"/>
                <w:bCs/>
                <w:sz w:val="18"/>
                <w:szCs w:val="18"/>
              </w:rPr>
              <w:t> » (Roger BRUNET)</w:t>
            </w:r>
          </w:p>
          <w:p w14:paraId="6F50654F" w14:textId="6D4EE879" w:rsidR="003D4810" w:rsidRPr="006D1920" w:rsidRDefault="003D4810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-vers la fin des marges ?</w:t>
            </w:r>
          </w:p>
        </w:tc>
      </w:tr>
      <w:tr w:rsidR="00AF5AED" w:rsidRPr="00AA2A22" w14:paraId="20F492CA" w14:textId="77777777" w:rsidTr="00A97E1F">
        <w:tc>
          <w:tcPr>
            <w:tcW w:w="757" w:type="dxa"/>
            <w:vMerge/>
          </w:tcPr>
          <w:p w14:paraId="3C50B5C5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7F5A18E9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3E7A9463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F9B699C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082F891A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4°. L’Antarctique, un espace préservé ?</w:t>
            </w:r>
          </w:p>
        </w:tc>
        <w:tc>
          <w:tcPr>
            <w:tcW w:w="3834" w:type="dxa"/>
          </w:tcPr>
          <w:p w14:paraId="4960A667" w14:textId="2992FB96" w:rsidR="00044ABB" w:rsidRDefault="00044ABB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-Présentation générale</w:t>
            </w:r>
          </w:p>
          <w:p w14:paraId="7E3930A9" w14:textId="6DB8F203" w:rsidR="00044ABB" w:rsidRDefault="00044ABB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 lieu de gouvernance</w:t>
            </w:r>
          </w:p>
          <w:p w14:paraId="2B436B22" w14:textId="56299B42" w:rsidR="00044ABB" w:rsidRDefault="00044ABB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-de nouvelles ambitions</w:t>
            </w:r>
          </w:p>
          <w:p w14:paraId="21AC22B5" w14:textId="38F29863" w:rsidR="00AF5AED" w:rsidRPr="0028576A" w:rsidRDefault="00AF5AED" w:rsidP="00AF5AED">
            <w:pPr>
              <w:pStyle w:val="Sansinterligne"/>
              <w:rPr>
                <w:rFonts w:eastAsia="Arial Narrow" w:cstheme="minorHAnsi"/>
                <w:bCs/>
                <w:color w:val="7030A0"/>
                <w:sz w:val="18"/>
                <w:szCs w:val="18"/>
              </w:rPr>
            </w:pPr>
            <w:r w:rsidRPr="0028576A">
              <w:rPr>
                <w:rFonts w:eastAsia="Arial Narrow" w:cstheme="minorHAnsi"/>
                <w:bCs/>
                <w:color w:val="7030A0"/>
                <w:sz w:val="18"/>
                <w:szCs w:val="18"/>
              </w:rPr>
              <w:t>Emission DDC</w:t>
            </w:r>
            <w:r w:rsidR="0028576A" w:rsidRPr="0028576A">
              <w:rPr>
                <w:rFonts w:eastAsia="Arial Narrow" w:cstheme="minorHAnsi"/>
                <w:bCs/>
                <w:color w:val="7030A0"/>
                <w:sz w:val="18"/>
                <w:szCs w:val="18"/>
              </w:rPr>
              <w:t xml:space="preserve"> 2019 « </w:t>
            </w:r>
            <w:r w:rsidR="00D52B9B" w:rsidRPr="0028576A">
              <w:rPr>
                <w:rFonts w:eastAsia="Arial Narrow" w:cstheme="minorHAnsi"/>
                <w:bCs/>
                <w:color w:val="7030A0"/>
                <w:sz w:val="18"/>
                <w:szCs w:val="18"/>
              </w:rPr>
              <w:t>banquises et convoitises</w:t>
            </w:r>
            <w:r w:rsidR="0028576A" w:rsidRPr="0028576A">
              <w:rPr>
                <w:rFonts w:eastAsia="Arial Narrow" w:cstheme="minorHAnsi"/>
                <w:bCs/>
                <w:color w:val="7030A0"/>
                <w:sz w:val="18"/>
                <w:szCs w:val="18"/>
              </w:rPr>
              <w:t> »</w:t>
            </w:r>
          </w:p>
          <w:p w14:paraId="22AB4EA3" w14:textId="37948831" w:rsidR="00D52B9B" w:rsidRPr="006D1920" w:rsidRDefault="00D52B9B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Ex de la Chine : une nouvelle cartographie</w:t>
            </w:r>
          </w:p>
        </w:tc>
      </w:tr>
      <w:tr w:rsidR="00AF5AED" w:rsidRPr="00AA2A22" w14:paraId="68FCB4D7" w14:textId="77777777" w:rsidTr="00A97E1F">
        <w:tc>
          <w:tcPr>
            <w:tcW w:w="757" w:type="dxa"/>
          </w:tcPr>
          <w:p w14:paraId="61B02579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</w:tcPr>
          <w:p w14:paraId="3D9A87D8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</w:tcPr>
          <w:p w14:paraId="6C5A5118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III/ LIMITES DE LA MONDIALISATION</w:t>
            </w:r>
          </w:p>
          <w:p w14:paraId="5FE5E793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Fait en  autonomie </w:t>
            </w:r>
            <w:r w:rsidRPr="00327667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manuel pages 406-417</w:t>
            </w:r>
          </w:p>
        </w:tc>
        <w:tc>
          <w:tcPr>
            <w:tcW w:w="7160" w:type="dxa"/>
            <w:gridSpan w:val="3"/>
          </w:tcPr>
          <w:p w14:paraId="11F1D4F0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327667">
              <w:rPr>
                <w:rFonts w:eastAsia="Arial Narrow" w:cstheme="minorHAnsi"/>
                <w:b/>
                <w:sz w:val="18"/>
                <w:szCs w:val="18"/>
              </w:rPr>
              <w:t>A – Géographiques : Afrique et espaces arctiques</w:t>
            </w:r>
          </w:p>
          <w:p w14:paraId="0582A933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327667">
              <w:rPr>
                <w:rFonts w:eastAsia="Arial Narrow" w:cstheme="minorHAnsi"/>
                <w:b/>
                <w:sz w:val="18"/>
                <w:szCs w:val="18"/>
              </w:rPr>
              <w:t>B – Sociales : perdants et oubliés de la mondialisation</w:t>
            </w:r>
          </w:p>
          <w:p w14:paraId="00A1AAE0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327667">
              <w:rPr>
                <w:rFonts w:eastAsia="Arial Narrow" w:cstheme="minorHAnsi"/>
                <w:b/>
                <w:sz w:val="18"/>
                <w:szCs w:val="18"/>
              </w:rPr>
              <w:t>C – Mentales et vécues : une perception inégale</w:t>
            </w:r>
          </w:p>
          <w:p w14:paraId="55250055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327667">
              <w:rPr>
                <w:rFonts w:eastAsia="Arial Narrow" w:cstheme="minorHAnsi"/>
                <w:b/>
                <w:sz w:val="18"/>
                <w:szCs w:val="18"/>
              </w:rPr>
              <w:t>D – Economiques : la capitalisme financier, vecteur d’inégalités ?</w:t>
            </w:r>
          </w:p>
          <w:p w14:paraId="078A9620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E – Environnementales : </w:t>
            </w:r>
            <w:r w:rsidRPr="00327667">
              <w:rPr>
                <w:rFonts w:eastAsia="Arial Narrow" w:cstheme="minorHAnsi"/>
                <w:b/>
                <w:sz w:val="18"/>
                <w:szCs w:val="18"/>
              </w:rPr>
              <w:t>certains dénoncent la non</w:t>
            </w:r>
            <w:r>
              <w:rPr>
                <w:rFonts w:eastAsia="Arial Narrow" w:cstheme="minorHAnsi"/>
                <w:b/>
                <w:sz w:val="18"/>
                <w:szCs w:val="18"/>
              </w:rPr>
              <w:t xml:space="preserve"> durabilité de la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</w:rPr>
              <w:t>mondialisat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</w:rPr>
              <w:t>°</w:t>
            </w:r>
          </w:p>
          <w:p w14:paraId="6AADEF03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327667">
              <w:rPr>
                <w:rFonts w:eastAsia="Arial Narrow" w:cstheme="minorHAnsi"/>
                <w:b/>
                <w:sz w:val="18"/>
                <w:szCs w:val="18"/>
              </w:rPr>
              <w:t>F – Géopolitiques : la mondialisation, facteurs de paix ou de guerre ?</w:t>
            </w:r>
          </w:p>
          <w:p w14:paraId="2DB7386F" w14:textId="77777777" w:rsidR="00AF5AED" w:rsidRDefault="00AF5AED" w:rsidP="00AF5AE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327667">
              <w:rPr>
                <w:rFonts w:eastAsia="Arial Narrow" w:cstheme="minorHAnsi"/>
                <w:b/>
                <w:sz w:val="18"/>
                <w:szCs w:val="18"/>
              </w:rPr>
              <w:t>G- Politiques : une autre mondialisation est possible, mais laquelle ?</w:t>
            </w:r>
          </w:p>
        </w:tc>
      </w:tr>
      <w:tr w:rsidR="00AF5AED" w:rsidRPr="00AA2A22" w14:paraId="2AC18447" w14:textId="77777777" w:rsidTr="00A97E1F">
        <w:tc>
          <w:tcPr>
            <w:tcW w:w="757" w:type="dxa"/>
          </w:tcPr>
          <w:p w14:paraId="41B296FD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</w:tcPr>
          <w:p w14:paraId="7B573D8D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</w:tcPr>
          <w:p w14:paraId="5CE13BAA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Etude de cas : l’Arctique, dernière frontière du XXIème siècle</w:t>
            </w:r>
          </w:p>
          <w:p w14:paraId="47BAC2E5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207D98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Pages 395-405</w:t>
            </w:r>
          </w:p>
        </w:tc>
        <w:tc>
          <w:tcPr>
            <w:tcW w:w="7160" w:type="dxa"/>
            <w:gridSpan w:val="3"/>
          </w:tcPr>
          <w:p w14:paraId="62D3B8BC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A – Des milieux contraignants peu peuplés en voie d’intégration</w:t>
            </w:r>
          </w:p>
          <w:p w14:paraId="6F62F390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B – Les ressources polaires entre protection et exploitation</w:t>
            </w:r>
          </w:p>
          <w:p w14:paraId="4226D166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C – L’Arctique entre enjeux locaux, nationaux et mondiaux</w:t>
            </w:r>
          </w:p>
          <w:p w14:paraId="663C1A15" w14:textId="77777777" w:rsidR="00AF5AED" w:rsidRPr="00327667" w:rsidRDefault="00AF5AED" w:rsidP="00AF5AED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Ecoute possible d’un « dessous » des cartes sur le site </w:t>
            </w:r>
            <w:r w:rsidRPr="00207D98">
              <w:rPr>
                <w:rFonts w:eastAsia="Arial Narrow" w:cstheme="minorHAnsi"/>
                <w:b/>
                <w:sz w:val="16"/>
                <w:szCs w:val="16"/>
              </w:rPr>
              <w:t xml:space="preserve">(avec tableau DD TR du </w:t>
            </w:r>
            <w:proofErr w:type="spellStart"/>
            <w:r w:rsidRPr="00207D98">
              <w:rPr>
                <w:rFonts w:eastAsia="Arial Narrow" w:cstheme="minorHAnsi"/>
                <w:b/>
                <w:sz w:val="16"/>
                <w:szCs w:val="16"/>
              </w:rPr>
              <w:t>chap</w:t>
            </w:r>
            <w:proofErr w:type="spellEnd"/>
            <w:r w:rsidRPr="00207D98">
              <w:rPr>
                <w:rFonts w:eastAsia="Arial Narrow" w:cstheme="minorHAnsi"/>
                <w:b/>
                <w:sz w:val="16"/>
                <w:szCs w:val="16"/>
              </w:rPr>
              <w:t xml:space="preserve"> 11)</w:t>
            </w:r>
          </w:p>
        </w:tc>
      </w:tr>
      <w:tr w:rsidR="00AF5AED" w:rsidRPr="00AA2A22" w14:paraId="1599BA9E" w14:textId="77777777" w:rsidTr="00A97E1F">
        <w:tc>
          <w:tcPr>
            <w:tcW w:w="757" w:type="dxa"/>
          </w:tcPr>
          <w:p w14:paraId="5CFC59CE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</w:tcPr>
          <w:p w14:paraId="580E0EA6" w14:textId="77777777" w:rsidR="00AF5AED" w:rsidRPr="00AA2A22" w:rsidRDefault="00AF5AED" w:rsidP="00AF5AED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</w:tcPr>
          <w:p w14:paraId="2E54D5D7" w14:textId="77777777" w:rsidR="00AF5AED" w:rsidRDefault="00AF5AED" w:rsidP="00AF5AED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CONCLUSION</w:t>
            </w:r>
          </w:p>
        </w:tc>
        <w:tc>
          <w:tcPr>
            <w:tcW w:w="7160" w:type="dxa"/>
            <w:gridSpan w:val="3"/>
          </w:tcPr>
          <w:p w14:paraId="079C634A" w14:textId="77777777" w:rsidR="00AF5AED" w:rsidRPr="00CB5C69" w:rsidRDefault="00AF5AED" w:rsidP="00AF5AED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CB5C69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La mondialisation génératrice de distance entre les territoires manuel pages 386-394</w:t>
            </w:r>
          </w:p>
        </w:tc>
      </w:tr>
    </w:tbl>
    <w:p w14:paraId="459903BC" w14:textId="77777777" w:rsidR="00F52AEB" w:rsidRDefault="00F52AEB"/>
    <w:sectPr w:rsidR="00F52AEB" w:rsidSect="00C2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B9"/>
    <w:multiLevelType w:val="hybridMultilevel"/>
    <w:tmpl w:val="C5E0B8F6"/>
    <w:lvl w:ilvl="0" w:tplc="34761BF4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128"/>
    <w:multiLevelType w:val="hybridMultilevel"/>
    <w:tmpl w:val="E31C2F38"/>
    <w:lvl w:ilvl="0" w:tplc="FD94E020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23E4"/>
    <w:multiLevelType w:val="hybridMultilevel"/>
    <w:tmpl w:val="6F660B08"/>
    <w:lvl w:ilvl="0" w:tplc="014E693A">
      <w:numFmt w:val="bullet"/>
      <w:lvlText w:val="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A8F"/>
    <w:multiLevelType w:val="hybridMultilevel"/>
    <w:tmpl w:val="8E0E53FE"/>
    <w:lvl w:ilvl="0" w:tplc="BDA2875E">
      <w:start w:val="1959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200"/>
    <w:multiLevelType w:val="hybridMultilevel"/>
    <w:tmpl w:val="2E0A9C1E"/>
    <w:lvl w:ilvl="0" w:tplc="4164122A">
      <w:start w:val="1959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2ED5"/>
    <w:multiLevelType w:val="hybridMultilevel"/>
    <w:tmpl w:val="C4580E44"/>
    <w:lvl w:ilvl="0" w:tplc="E77E5F76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42039">
    <w:abstractNumId w:val="0"/>
  </w:num>
  <w:num w:numId="2" w16cid:durableId="777871618">
    <w:abstractNumId w:val="1"/>
  </w:num>
  <w:num w:numId="3" w16cid:durableId="799691059">
    <w:abstractNumId w:val="2"/>
  </w:num>
  <w:num w:numId="4" w16cid:durableId="1852790920">
    <w:abstractNumId w:val="5"/>
  </w:num>
  <w:num w:numId="5" w16cid:durableId="142819717">
    <w:abstractNumId w:val="3"/>
  </w:num>
  <w:num w:numId="6" w16cid:durableId="1992783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43D"/>
    <w:rsid w:val="000002F7"/>
    <w:rsid w:val="0001115A"/>
    <w:rsid w:val="00044ABB"/>
    <w:rsid w:val="00080457"/>
    <w:rsid w:val="000A2A91"/>
    <w:rsid w:val="000E1785"/>
    <w:rsid w:val="00114A2C"/>
    <w:rsid w:val="00126929"/>
    <w:rsid w:val="0013098A"/>
    <w:rsid w:val="00190393"/>
    <w:rsid w:val="001C065A"/>
    <w:rsid w:val="001C40ED"/>
    <w:rsid w:val="001C6F55"/>
    <w:rsid w:val="00207D98"/>
    <w:rsid w:val="0028456E"/>
    <w:rsid w:val="0028576A"/>
    <w:rsid w:val="002F211D"/>
    <w:rsid w:val="002F33D0"/>
    <w:rsid w:val="002F4AF8"/>
    <w:rsid w:val="00327667"/>
    <w:rsid w:val="00356D0A"/>
    <w:rsid w:val="00364E1C"/>
    <w:rsid w:val="00391D33"/>
    <w:rsid w:val="003D4810"/>
    <w:rsid w:val="00400D68"/>
    <w:rsid w:val="00473814"/>
    <w:rsid w:val="00486BBB"/>
    <w:rsid w:val="004D7CE0"/>
    <w:rsid w:val="004F21EE"/>
    <w:rsid w:val="00517D34"/>
    <w:rsid w:val="005A2F78"/>
    <w:rsid w:val="005B1AD5"/>
    <w:rsid w:val="005C76EF"/>
    <w:rsid w:val="00605579"/>
    <w:rsid w:val="00626911"/>
    <w:rsid w:val="00684973"/>
    <w:rsid w:val="006D1920"/>
    <w:rsid w:val="006F7396"/>
    <w:rsid w:val="00706AD4"/>
    <w:rsid w:val="00731E56"/>
    <w:rsid w:val="007506A2"/>
    <w:rsid w:val="00752EBE"/>
    <w:rsid w:val="007F5886"/>
    <w:rsid w:val="008035DE"/>
    <w:rsid w:val="00842D56"/>
    <w:rsid w:val="00846712"/>
    <w:rsid w:val="0087231E"/>
    <w:rsid w:val="008A335F"/>
    <w:rsid w:val="008A3BB5"/>
    <w:rsid w:val="008B70AD"/>
    <w:rsid w:val="008F0713"/>
    <w:rsid w:val="00922A1F"/>
    <w:rsid w:val="009242DA"/>
    <w:rsid w:val="009424C4"/>
    <w:rsid w:val="009576C4"/>
    <w:rsid w:val="009D0061"/>
    <w:rsid w:val="00A02D3A"/>
    <w:rsid w:val="00A94A94"/>
    <w:rsid w:val="00A94F0B"/>
    <w:rsid w:val="00A962A9"/>
    <w:rsid w:val="00A97E1F"/>
    <w:rsid w:val="00AF5AED"/>
    <w:rsid w:val="00B25C50"/>
    <w:rsid w:val="00B44C85"/>
    <w:rsid w:val="00B471D1"/>
    <w:rsid w:val="00B9443D"/>
    <w:rsid w:val="00BA4FCD"/>
    <w:rsid w:val="00BB1C3D"/>
    <w:rsid w:val="00BB6BC6"/>
    <w:rsid w:val="00BD3081"/>
    <w:rsid w:val="00C270B5"/>
    <w:rsid w:val="00C442C1"/>
    <w:rsid w:val="00CA2B21"/>
    <w:rsid w:val="00CA5EAE"/>
    <w:rsid w:val="00CB0835"/>
    <w:rsid w:val="00CB5C69"/>
    <w:rsid w:val="00D52B9B"/>
    <w:rsid w:val="00D56D16"/>
    <w:rsid w:val="00D85C44"/>
    <w:rsid w:val="00D86204"/>
    <w:rsid w:val="00DC07EA"/>
    <w:rsid w:val="00DF3E1F"/>
    <w:rsid w:val="00E33E79"/>
    <w:rsid w:val="00E74121"/>
    <w:rsid w:val="00EA1192"/>
    <w:rsid w:val="00EE59CC"/>
    <w:rsid w:val="00F52411"/>
    <w:rsid w:val="00F5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B025"/>
  <w15:docId w15:val="{F79EA4A0-BFBB-4ECD-BE6F-0855C05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B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70B5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270B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30</cp:revision>
  <cp:lastPrinted>2023-04-11T10:20:00Z</cp:lastPrinted>
  <dcterms:created xsi:type="dcterms:W3CDTF">2022-03-25T17:13:00Z</dcterms:created>
  <dcterms:modified xsi:type="dcterms:W3CDTF">2023-04-11T10:21:00Z</dcterms:modified>
</cp:coreProperties>
</file>