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67AA" w14:textId="77777777" w:rsidR="00226BCC" w:rsidRPr="005072F5" w:rsidRDefault="00226BCC" w:rsidP="00D46973">
      <w:pPr>
        <w:pStyle w:val="Sansinterligne"/>
        <w:rPr>
          <w:rFonts w:eastAsia="Arial Narrow"/>
          <w:highlight w:val="green"/>
          <w:shd w:val="clear" w:color="auto" w:fill="00FFFF"/>
        </w:rPr>
      </w:pPr>
      <w:bookmarkStart w:id="0" w:name="_Hlk9000415"/>
    </w:p>
    <w:p w14:paraId="5CF2CCC2" w14:textId="77777777" w:rsidR="00D46973" w:rsidRPr="0076068A" w:rsidRDefault="00D46973" w:rsidP="00D46973">
      <w:pPr>
        <w:pStyle w:val="Sansinterligne"/>
        <w:rPr>
          <w:rFonts w:eastAsia="Arial Narrow"/>
          <w:shd w:val="clear" w:color="auto" w:fill="00FFFF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625"/>
        <w:gridCol w:w="1503"/>
        <w:gridCol w:w="1276"/>
        <w:gridCol w:w="1701"/>
        <w:gridCol w:w="3649"/>
      </w:tblGrid>
      <w:tr w:rsidR="00D94591" w:rsidRPr="0076068A" w14:paraId="22465557" w14:textId="77777777" w:rsidTr="00731BEA">
        <w:trPr>
          <w:trHeight w:val="151"/>
        </w:trPr>
        <w:tc>
          <w:tcPr>
            <w:tcW w:w="9286" w:type="dxa"/>
            <w:gridSpan w:val="6"/>
          </w:tcPr>
          <w:p w14:paraId="69A60CCF" w14:textId="77777777" w:rsidR="00D94591" w:rsidRPr="00731BEA" w:rsidRDefault="00D94591" w:rsidP="00731BEA">
            <w:pPr>
              <w:pStyle w:val="Sansinterligne"/>
              <w:rPr>
                <w:rFonts w:eastAsia="Arial Narrow"/>
                <w:b/>
                <w:color w:val="7030A0"/>
                <w:sz w:val="16"/>
                <w:szCs w:val="16"/>
              </w:rPr>
            </w:pPr>
            <w:bookmarkStart w:id="1" w:name="_Hlk92442084"/>
            <w:r w:rsidRPr="00906316">
              <w:rPr>
                <w:rFonts w:eastAsia="Arial Narrow"/>
                <w:b/>
                <w:highlight w:val="yellow"/>
              </w:rPr>
              <w:t xml:space="preserve">Chapitre </w:t>
            </w:r>
            <w:r w:rsidR="00A24434">
              <w:rPr>
                <w:rFonts w:eastAsia="Arial Narrow"/>
                <w:b/>
                <w:highlight w:val="yellow"/>
              </w:rPr>
              <w:t>6</w:t>
            </w:r>
            <w:r w:rsidRPr="00906316">
              <w:rPr>
                <w:rFonts w:eastAsia="Arial Narrow"/>
                <w:b/>
                <w:highlight w:val="yellow"/>
              </w:rPr>
              <w:t xml:space="preserve"> : </w:t>
            </w:r>
            <w:r w:rsidR="00906316" w:rsidRPr="00906316">
              <w:rPr>
                <w:rFonts w:eastAsia="Arial Narrow"/>
                <w:b/>
                <w:highlight w:val="yellow"/>
              </w:rPr>
              <w:t>le monde depuis</w:t>
            </w:r>
            <w:r w:rsidR="00A24434">
              <w:rPr>
                <w:rFonts w:eastAsia="Arial Narrow"/>
                <w:b/>
                <w:highlight w:val="yellow"/>
              </w:rPr>
              <w:t xml:space="preserve"> 2001</w:t>
            </w:r>
            <w:r w:rsidR="00906316" w:rsidRPr="00906316">
              <w:rPr>
                <w:rFonts w:eastAsia="Arial Narrow"/>
                <w:b/>
                <w:highlight w:val="yellow"/>
              </w:rPr>
              <w:t xml:space="preserve"> </w:t>
            </w:r>
          </w:p>
        </w:tc>
      </w:tr>
      <w:tr w:rsidR="00E162E2" w:rsidRPr="0076068A" w14:paraId="123EA697" w14:textId="77777777" w:rsidTr="00AE7CE1">
        <w:trPr>
          <w:trHeight w:val="929"/>
        </w:trPr>
        <w:tc>
          <w:tcPr>
            <w:tcW w:w="532" w:type="dxa"/>
            <w:vMerge w:val="restart"/>
          </w:tcPr>
          <w:p w14:paraId="7F44B2E8" w14:textId="77777777" w:rsidR="00E162E2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13</w:t>
            </w:r>
            <w:r w:rsidRPr="005072F5"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/1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2</w:t>
            </w:r>
          </w:p>
          <w:p w14:paraId="0990795A" w14:textId="77777777" w:rsidR="00E162E2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68C29F8" w14:textId="77777777" w:rsidR="00E162E2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14/12</w:t>
            </w:r>
          </w:p>
          <w:p w14:paraId="4A32D261" w14:textId="77777777" w:rsidR="00E162E2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ABDB16D" w14:textId="77777777" w:rsidR="00E162E2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A4C626F" w14:textId="77777777" w:rsidR="00E162E2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F69333C" w14:textId="77777777" w:rsidR="00E162E2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1DF68D3" w14:textId="77777777" w:rsidR="00E162E2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2C5534C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71972FB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265D085D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A1690F4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2EC3D12F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293CCB2C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C4B1B52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863E572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B65F2EB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1251D88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7EA9D22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E9AFA11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A783A69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165BEFC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75CB8AA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B2539FB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E2E456D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202A282A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C538444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16/12</w:t>
            </w:r>
          </w:p>
          <w:p w14:paraId="7B05D03C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29127C18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452F6695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467F2F01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83B2124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2F732B82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058F45D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FA38155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EA562EF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9D1487D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3CD698D6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FB210C7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3D3A5D43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318AB4F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470B29D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03/01</w:t>
            </w:r>
          </w:p>
          <w:p w14:paraId="528124BA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3F6ACF6F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FA4A352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A1A845C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654BC21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4BC1F762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B3C49AF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2E3ABAD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33DAAF1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FD3C801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AACA0DD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BA3F13C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B6A786C" w14:textId="77777777" w:rsidR="00E162E2" w:rsidRDefault="00E162E2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04/12</w:t>
            </w:r>
          </w:p>
          <w:p w14:paraId="0E9A70D3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5E6FADC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932AA35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47B87664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AA2AA94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D76B7D9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E77CFA1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5653E7D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81B0393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F64E0CA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3C107CAD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06/12</w:t>
            </w:r>
          </w:p>
          <w:p w14:paraId="71C8E813" w14:textId="77777777" w:rsidR="008878BF" w:rsidRDefault="008878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82F2740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96CB6F5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661F304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FE28F54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99B12A3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6BC90BC9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235AE225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F651F1B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DFD231A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38F9165D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7783626F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4C78EF8D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26802871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0FAFF9D3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11A4AB2C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0503C97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4AB6E93B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373C31F2" w14:textId="77777777" w:rsidR="002E66BF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</w:p>
          <w:p w14:paraId="5F8BC3C6" w14:textId="1497F1C0" w:rsidR="002E66BF" w:rsidRPr="005072F5" w:rsidRDefault="002E66BF" w:rsidP="00B1126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00FFFF"/>
              </w:rPr>
              <w:t>10 /12</w:t>
            </w:r>
          </w:p>
        </w:tc>
        <w:tc>
          <w:tcPr>
            <w:tcW w:w="625" w:type="dxa"/>
          </w:tcPr>
          <w:p w14:paraId="0FE27559" w14:textId="77777777" w:rsidR="00E162E2" w:rsidRPr="00D46973" w:rsidRDefault="00E162E2" w:rsidP="005072F5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lastRenderedPageBreak/>
              <w:t>1h</w:t>
            </w:r>
          </w:p>
        </w:tc>
        <w:tc>
          <w:tcPr>
            <w:tcW w:w="8129" w:type="dxa"/>
            <w:gridSpan w:val="4"/>
          </w:tcPr>
          <w:p w14:paraId="7DBC98D1" w14:textId="77777777" w:rsidR="00E162E2" w:rsidRDefault="00E162E2" w:rsidP="00B37D4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76068A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INTRODUCTION :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LE CONCEPT D’EMERGENCE</w:t>
            </w:r>
          </w:p>
          <w:p w14:paraId="473F80B0" w14:textId="77777777" w:rsidR="00E162E2" w:rsidRDefault="00E162E2" w:rsidP="00B37D4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-le développement : sens, étapes, unité de mesure</w:t>
            </w:r>
          </w:p>
          <w:p w14:paraId="6A38B607" w14:textId="77777777" w:rsidR="00E162E2" w:rsidRDefault="00E162E2" w:rsidP="00B37D4A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-le concept d’émergence : origines, concepteurs, pays concernés</w:t>
            </w:r>
          </w:p>
          <w:p w14:paraId="1CAC1F6F" w14:textId="77777777" w:rsidR="00E162E2" w:rsidRPr="0076068A" w:rsidRDefault="00E162E2" w:rsidP="00B37D4A">
            <w:pPr>
              <w:rPr>
                <w:rFonts w:ascii="Arial Narrow" w:eastAsia="Arial Narrow" w:hAnsi="Arial Narrow" w:cs="Arial Narrow"/>
                <w:b/>
                <w:sz w:val="24"/>
                <w:szCs w:val="24"/>
                <w:shd w:val="clear" w:color="auto" w:fill="00FFFF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-les effets sur les équilibres mondiaux</w:t>
            </w:r>
          </w:p>
        </w:tc>
      </w:tr>
      <w:tr w:rsidR="00E162E2" w:rsidRPr="0076068A" w14:paraId="7AB8A61B" w14:textId="77777777" w:rsidTr="00AE7CE1">
        <w:trPr>
          <w:trHeight w:val="638"/>
        </w:trPr>
        <w:tc>
          <w:tcPr>
            <w:tcW w:w="532" w:type="dxa"/>
            <w:vMerge/>
          </w:tcPr>
          <w:p w14:paraId="0889AA5A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 w:val="restart"/>
          </w:tcPr>
          <w:p w14:paraId="2458FAB7" w14:textId="77777777" w:rsidR="00E162E2" w:rsidRDefault="00E162E2" w:rsidP="005072F5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2h</w:t>
            </w:r>
          </w:p>
          <w:p w14:paraId="049704EB" w14:textId="77777777" w:rsidR="00E162E2" w:rsidRDefault="00E162E2" w:rsidP="00B76BCB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30A454F5" w14:textId="77777777" w:rsidR="00E162E2" w:rsidRDefault="00E162E2" w:rsidP="00B76BCB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2B5C0D94" w14:textId="77777777" w:rsidR="00E162E2" w:rsidRDefault="00E162E2" w:rsidP="00B76BCB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0581A0B0" w14:textId="77777777" w:rsidR="00E162E2" w:rsidRPr="0076068A" w:rsidRDefault="00E162E2" w:rsidP="002D280A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</w:tcPr>
          <w:p w14:paraId="58FE4312" w14:textId="77777777" w:rsidR="00E162E2" w:rsidRPr="006B12FF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</w:pPr>
            <w:r w:rsidRPr="006B1C12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  <w:t>Partie I</w:t>
            </w:r>
          </w:p>
          <w:p w14:paraId="2D600027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LE MONDE DE TOUS LES DANGERS</w:t>
            </w:r>
          </w:p>
          <w:p w14:paraId="56F2A03F" w14:textId="77777777" w:rsidR="00E162E2" w:rsidRPr="009F3225" w:rsidRDefault="00E162E2" w:rsidP="00D95D2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highlight w:val="yellow"/>
              </w:rPr>
            </w:pPr>
          </w:p>
          <w:p w14:paraId="34FA870D" w14:textId="77777777" w:rsidR="00E162E2" w:rsidRPr="008B374D" w:rsidRDefault="00E162E2" w:rsidP="008B374D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  <w:u w:val="single"/>
              </w:rPr>
            </w:pPr>
          </w:p>
          <w:p w14:paraId="0A1BC25C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5FC0595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106F0DE2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0F744808" w14:textId="77777777" w:rsidR="00E162E2" w:rsidRDefault="00E162E2" w:rsidP="002A26B6">
            <w:pPr>
              <w:pStyle w:val="Corpsdetexte2"/>
              <w:rPr>
                <w:u w:val="none"/>
              </w:rPr>
            </w:pPr>
          </w:p>
          <w:p w14:paraId="7AFC25D5" w14:textId="77777777" w:rsidR="00E162E2" w:rsidRDefault="00E162E2" w:rsidP="00F5192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36444ECC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758FA9AB" w14:textId="77777777" w:rsidR="00E162E2" w:rsidRPr="004B1E6B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36D02DA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1E1A3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 – </w:t>
            </w:r>
          </w:p>
          <w:p w14:paraId="2813373E" w14:textId="77777777" w:rsidR="00E162E2" w:rsidRDefault="00E162E2" w:rsidP="00F91C63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 monde miné par les espaces de guerre</w:t>
            </w:r>
          </w:p>
          <w:p w14:paraId="043B1B65" w14:textId="77777777" w:rsidR="00E162E2" w:rsidRPr="006B12FF" w:rsidRDefault="00E162E2" w:rsidP="008B374D">
            <w:pPr>
              <w:pStyle w:val="Titre2"/>
              <w:outlineLvl w:val="1"/>
            </w:pPr>
          </w:p>
          <w:p w14:paraId="6A96AB4F" w14:textId="77777777" w:rsidR="00E162E2" w:rsidRPr="00486BD9" w:rsidRDefault="00E162E2" w:rsidP="00486BD9">
            <w:pPr>
              <w:pStyle w:val="Titre1"/>
              <w:outlineLvl w:val="0"/>
              <w:rPr>
                <w:u w:val="none"/>
              </w:rPr>
            </w:pPr>
          </w:p>
        </w:tc>
        <w:tc>
          <w:tcPr>
            <w:tcW w:w="1701" w:type="dxa"/>
          </w:tcPr>
          <w:p w14:paraId="3136E9B0" w14:textId="77777777" w:rsidR="00E162E2" w:rsidRPr="001E1A3C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1E1A3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L’Afrique, continent de la guerre</w:t>
            </w:r>
          </w:p>
        </w:tc>
        <w:tc>
          <w:tcPr>
            <w:tcW w:w="3649" w:type="dxa"/>
          </w:tcPr>
          <w:p w14:paraId="22AFE5AC" w14:textId="77777777" w:rsidR="00E162E2" w:rsidRDefault="00E162E2" w:rsidP="000F27A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-depuis 1991, 80% des guerres sont intra-étatiques</w:t>
            </w:r>
          </w:p>
          <w:p w14:paraId="510ABE11" w14:textId="77777777" w:rsidR="00E162E2" w:rsidRDefault="00E162E2" w:rsidP="000F27A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-15 conflits majeurs qui perdurent en Afrique</w:t>
            </w:r>
          </w:p>
          <w:p w14:paraId="242A7010" w14:textId="77777777" w:rsidR="00E162E2" w:rsidRDefault="00E162E2" w:rsidP="000F27A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 rôle des matières 1ères comme vecteur de conflit</w:t>
            </w:r>
          </w:p>
          <w:p w14:paraId="0B19E025" w14:textId="77777777" w:rsidR="00E162E2" w:rsidRPr="001E1A3C" w:rsidRDefault="00E162E2" w:rsidP="000F27A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piraterie en Somalie pose la Q de l’Etat failli</w:t>
            </w:r>
          </w:p>
        </w:tc>
      </w:tr>
      <w:tr w:rsidR="00E162E2" w:rsidRPr="0076068A" w14:paraId="13B968DE" w14:textId="77777777" w:rsidTr="00FF04B7">
        <w:tc>
          <w:tcPr>
            <w:tcW w:w="532" w:type="dxa"/>
            <w:vMerge/>
          </w:tcPr>
          <w:p w14:paraId="18C962A1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00D9880B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3444C166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CBC30C2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A76B7C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L’insoluble conflit israélo-palestinien</w:t>
            </w:r>
          </w:p>
        </w:tc>
        <w:tc>
          <w:tcPr>
            <w:tcW w:w="3649" w:type="dxa"/>
          </w:tcPr>
          <w:p w14:paraId="33D376DF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-échec des nouveaux projets de paix (plan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Aballah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en 2002)</w:t>
            </w:r>
          </w:p>
          <w:p w14:paraId="52842865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montée du Hamas et la position de force d’Israël</w:t>
            </w:r>
          </w:p>
          <w:p w14:paraId="330E8D4C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normalisation des relations entre Israël et les Etats arables</w:t>
            </w:r>
          </w:p>
          <w:p w14:paraId="504F77F2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 plan Trump, un projet mort-né</w:t>
            </w:r>
          </w:p>
        </w:tc>
      </w:tr>
      <w:tr w:rsidR="00E162E2" w:rsidRPr="0076068A" w14:paraId="6488BBCF" w14:textId="77777777" w:rsidTr="00FF04B7">
        <w:tc>
          <w:tcPr>
            <w:tcW w:w="532" w:type="dxa"/>
            <w:vMerge/>
          </w:tcPr>
          <w:p w14:paraId="4AF8B9FB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4303A7E7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7E4D1AF6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F104B99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310CB7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3°. Des territoires convoités, source de tensions</w:t>
            </w:r>
          </w:p>
        </w:tc>
        <w:tc>
          <w:tcPr>
            <w:tcW w:w="3649" w:type="dxa"/>
          </w:tcPr>
          <w:p w14:paraId="77C1A41D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contexte mondial favorable : la mondialisation</w:t>
            </w:r>
          </w:p>
          <w:p w14:paraId="5AC1F25B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-mers et espaces arctiques, nouveaux eldorados</w:t>
            </w:r>
          </w:p>
          <w:p w14:paraId="5D7B76C8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-de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nbx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différends terrestres et maritimes</w:t>
            </w:r>
          </w:p>
        </w:tc>
      </w:tr>
      <w:tr w:rsidR="00E162E2" w:rsidRPr="0076068A" w14:paraId="1F78182D" w14:textId="77777777" w:rsidTr="00FF04B7">
        <w:tc>
          <w:tcPr>
            <w:tcW w:w="532" w:type="dxa"/>
            <w:vMerge/>
          </w:tcPr>
          <w:p w14:paraId="6C99D647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64BE5914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756C34B2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32E8819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8159A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4°. Le cyber : espace de guerre ?</w:t>
            </w:r>
          </w:p>
        </w:tc>
        <w:tc>
          <w:tcPr>
            <w:tcW w:w="3649" w:type="dxa"/>
          </w:tcPr>
          <w:p w14:paraId="0BD18BB7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-déf ?</w:t>
            </w:r>
          </w:p>
          <w:p w14:paraId="00E9ABFF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lieux et formes du cyber-guerre</w:t>
            </w:r>
          </w:p>
        </w:tc>
      </w:tr>
      <w:tr w:rsidR="00E162E2" w:rsidRPr="0076068A" w14:paraId="2C125B04" w14:textId="77777777" w:rsidTr="00FF04B7">
        <w:tc>
          <w:tcPr>
            <w:tcW w:w="532" w:type="dxa"/>
            <w:vMerge/>
          </w:tcPr>
          <w:p w14:paraId="5D443536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1CBA4D2C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322F4609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5A9E91D2" w14:textId="77777777" w:rsidR="00E162E2" w:rsidRDefault="00E162E2" w:rsidP="00A600B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</w:t>
            </w:r>
            <w:r w:rsidRPr="001E1A3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</w:p>
          <w:p w14:paraId="104D1B3B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Les crises économiques et la montée des inégalités à toutes les échelles</w:t>
            </w:r>
          </w:p>
        </w:tc>
        <w:tc>
          <w:tcPr>
            <w:tcW w:w="1701" w:type="dxa"/>
          </w:tcPr>
          <w:p w14:paraId="791A5629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Cycles et crises économiques</w:t>
            </w:r>
          </w:p>
        </w:tc>
        <w:tc>
          <w:tcPr>
            <w:tcW w:w="3649" w:type="dxa"/>
          </w:tcPr>
          <w:p w14:paraId="026857C9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cycles longs et courts</w:t>
            </w:r>
          </w:p>
          <w:p w14:paraId="77FC7B47" w14:textId="77777777" w:rsidR="00E162E2" w:rsidRPr="001E1A3C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-typologie des crises</w:t>
            </w:r>
          </w:p>
        </w:tc>
      </w:tr>
      <w:tr w:rsidR="00E162E2" w:rsidRPr="0076068A" w14:paraId="7D38C582" w14:textId="77777777" w:rsidTr="00FF04B7">
        <w:tc>
          <w:tcPr>
            <w:tcW w:w="532" w:type="dxa"/>
            <w:vMerge/>
          </w:tcPr>
          <w:p w14:paraId="573A7B8C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79A2948E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6D29FE99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192CE3" w14:textId="77777777" w:rsidR="00E162E2" w:rsidRPr="00B1126D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DC03AB" w14:textId="77777777" w:rsidR="00E162E2" w:rsidRPr="001E1A3C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  <w:r w:rsidRPr="001E1A3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Le choc de la crise des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subprimes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en 2008</w:t>
            </w:r>
          </w:p>
        </w:tc>
        <w:tc>
          <w:tcPr>
            <w:tcW w:w="3649" w:type="dxa"/>
          </w:tcPr>
          <w:p w14:paraId="2A856CB2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-contexte des années 2000 : mondialisation et financiarisation de la planète</w:t>
            </w:r>
          </w:p>
          <w:p w14:paraId="5BA7BDA2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-déclencheur de la crise : faillite de Lehman Brothers</w:t>
            </w:r>
          </w:p>
          <w:p w14:paraId="4D22C8F1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-l’extension de la crise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au monde</w:t>
            </w:r>
          </w:p>
          <w:p w14:paraId="4A839E44" w14:textId="77777777" w:rsidR="00E162E2" w:rsidRDefault="00E162E2" w:rsidP="00467FE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-une crise qui touche d’abord la Triade</w:t>
            </w:r>
          </w:p>
          <w:p w14:paraId="365B72F1" w14:textId="77777777" w:rsidR="00E162E2" w:rsidRDefault="00E162E2" w:rsidP="00467FE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chômage de masse</w:t>
            </w:r>
          </w:p>
          <w:p w14:paraId="6D555207" w14:textId="77777777" w:rsidR="00E162E2" w:rsidRPr="001E1A3C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-l’essor de la pauvreté : ex de Détroit</w:t>
            </w:r>
          </w:p>
        </w:tc>
      </w:tr>
      <w:tr w:rsidR="00E162E2" w:rsidRPr="0076068A" w14:paraId="3E95B73D" w14:textId="77777777" w:rsidTr="00467D7E">
        <w:trPr>
          <w:trHeight w:val="1102"/>
        </w:trPr>
        <w:tc>
          <w:tcPr>
            <w:tcW w:w="532" w:type="dxa"/>
            <w:vMerge/>
          </w:tcPr>
          <w:p w14:paraId="05FE0CE2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7E40E8EE" w14:textId="77777777" w:rsidR="00E162E2" w:rsidRPr="0076068A" w:rsidRDefault="00E162E2" w:rsidP="00D9764A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14:paraId="1B34E075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93B4DB" w14:textId="77777777" w:rsidR="00E162E2" w:rsidRPr="001E1A3C" w:rsidRDefault="00E162E2" w:rsidP="00D95D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8E12EA" w14:textId="77777777" w:rsidR="00E162E2" w:rsidRPr="001E1A3C" w:rsidRDefault="00E162E2" w:rsidP="0047662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  <w:r w:rsidRPr="001E1A3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Au-delà de la crise, la hausse des inégalités implique une crise politique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1478A7A7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-gagnants et perdants de la mondialisation selon Robert Reich</w:t>
            </w:r>
          </w:p>
          <w:p w14:paraId="73C462E5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indices de mesure des inégalités</w:t>
            </w:r>
          </w:p>
          <w:p w14:paraId="5012D1FE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inégalités, source de ralentissement éco</w:t>
            </w:r>
          </w:p>
          <w:p w14:paraId="7D0EDF34" w14:textId="77777777" w:rsidR="00E162E2" w:rsidRPr="00476628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inégalités, source de pb politique : l’essor du populisme</w:t>
            </w:r>
          </w:p>
        </w:tc>
      </w:tr>
      <w:tr w:rsidR="00E162E2" w:rsidRPr="0076068A" w14:paraId="4F94E8E9" w14:textId="77777777" w:rsidTr="00FF04B7">
        <w:trPr>
          <w:trHeight w:val="591"/>
        </w:trPr>
        <w:tc>
          <w:tcPr>
            <w:tcW w:w="532" w:type="dxa"/>
            <w:vMerge/>
          </w:tcPr>
          <w:p w14:paraId="10A387FD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</w:tcPr>
          <w:p w14:paraId="6CA4ACCE" w14:textId="77777777" w:rsidR="00E162E2" w:rsidRPr="0076068A" w:rsidRDefault="00E162E2" w:rsidP="00D9764A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2H</w:t>
            </w:r>
          </w:p>
        </w:tc>
        <w:tc>
          <w:tcPr>
            <w:tcW w:w="1503" w:type="dxa"/>
            <w:vMerge/>
          </w:tcPr>
          <w:p w14:paraId="04864803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E85413B" w14:textId="77777777" w:rsidR="00E162E2" w:rsidRPr="001E1A3C" w:rsidRDefault="00E162E2" w:rsidP="00D95D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 - Des crises sanitaires, environnementales et migratoires qui déstabilisent les équilibres régionaux et mondiaux</w:t>
            </w:r>
          </w:p>
        </w:tc>
        <w:tc>
          <w:tcPr>
            <w:tcW w:w="1701" w:type="dxa"/>
          </w:tcPr>
          <w:p w14:paraId="4924395E" w14:textId="77777777" w:rsidR="00E162E2" w:rsidRDefault="00E162E2" w:rsidP="0047662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Une crise environnementale qui émerge depuis les années 1970</w:t>
            </w:r>
          </w:p>
        </w:tc>
        <w:tc>
          <w:tcPr>
            <w:tcW w:w="3649" w:type="dxa"/>
          </w:tcPr>
          <w:p w14:paraId="0DB9A930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-une réflexion ancienne</w:t>
            </w:r>
          </w:p>
          <w:p w14:paraId="269C4857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-de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nbx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pbs industriels dans les années 1970</w:t>
            </w:r>
          </w:p>
          <w:p w14:paraId="54900A65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-réflexion sur le développement durable</w:t>
            </w:r>
          </w:p>
          <w:p w14:paraId="34EBA7E6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effets géopolitiques de la crise environnementale : quelle gouvernance ?</w:t>
            </w:r>
          </w:p>
        </w:tc>
      </w:tr>
      <w:tr w:rsidR="00E162E2" w:rsidRPr="0076068A" w14:paraId="2B27299D" w14:textId="77777777" w:rsidTr="00FF04B7">
        <w:trPr>
          <w:trHeight w:val="591"/>
        </w:trPr>
        <w:tc>
          <w:tcPr>
            <w:tcW w:w="532" w:type="dxa"/>
            <w:vMerge/>
          </w:tcPr>
          <w:p w14:paraId="1EB821FE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</w:tcPr>
          <w:p w14:paraId="18FCBD9B" w14:textId="77777777" w:rsidR="00E162E2" w:rsidRPr="0076068A" w:rsidRDefault="00E162E2" w:rsidP="00D9764A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33029CDB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6484438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6DD6D6" w14:textId="77777777" w:rsidR="00E162E2" w:rsidRDefault="00E162E2" w:rsidP="0047662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Les crises sanitaires</w:t>
            </w:r>
          </w:p>
        </w:tc>
        <w:tc>
          <w:tcPr>
            <w:tcW w:w="3649" w:type="dxa"/>
          </w:tcPr>
          <w:p w14:paraId="19D795F4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-l’essor des pandémies</w:t>
            </w:r>
          </w:p>
          <w:p w14:paraId="7EA06CAE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crises sanitaires, reflets du soft power</w:t>
            </w:r>
          </w:p>
          <w:p w14:paraId="6B765482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-géopolitique des masques et des vaccins</w:t>
            </w:r>
          </w:p>
          <w:p w14:paraId="3594DE76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-la « bataille de l’OMS » (Pierre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Haski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</w:tr>
      <w:tr w:rsidR="00E162E2" w:rsidRPr="0076068A" w14:paraId="54204ABA" w14:textId="77777777" w:rsidTr="00FF04B7">
        <w:trPr>
          <w:trHeight w:val="591"/>
        </w:trPr>
        <w:tc>
          <w:tcPr>
            <w:tcW w:w="532" w:type="dxa"/>
            <w:vMerge/>
          </w:tcPr>
          <w:p w14:paraId="18743039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</w:tcPr>
          <w:p w14:paraId="3C6AB96C" w14:textId="77777777" w:rsidR="00E162E2" w:rsidRPr="0076068A" w:rsidRDefault="00E162E2" w:rsidP="00D9764A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65583F58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830E61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CB58F0" w14:textId="77777777" w:rsidR="00E162E2" w:rsidRDefault="00E162E2" w:rsidP="0047662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3°. Les crises migratoire</w:t>
            </w:r>
          </w:p>
        </w:tc>
        <w:tc>
          <w:tcPr>
            <w:tcW w:w="3649" w:type="dxa"/>
          </w:tcPr>
          <w:p w14:paraId="071F9D6C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-une « planète nomade » (Rémi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Knafou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  <w:p w14:paraId="62E6EE7B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géographie des migrations, reflet de la conflictualité</w:t>
            </w:r>
          </w:p>
          <w:p w14:paraId="5057D201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Q migratoire est devenue une Q géopolitique</w:t>
            </w:r>
          </w:p>
        </w:tc>
      </w:tr>
      <w:tr w:rsidR="00E162E2" w:rsidRPr="0076068A" w14:paraId="5432E744" w14:textId="77777777" w:rsidTr="00FF04B7">
        <w:trPr>
          <w:trHeight w:val="591"/>
        </w:trPr>
        <w:tc>
          <w:tcPr>
            <w:tcW w:w="532" w:type="dxa"/>
            <w:vMerge/>
          </w:tcPr>
          <w:p w14:paraId="75DF9DA7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</w:tcPr>
          <w:p w14:paraId="1EB018F0" w14:textId="77777777" w:rsidR="00E162E2" w:rsidRPr="0076068A" w:rsidRDefault="00E162E2" w:rsidP="00D9764A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64B98009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3B71B2BC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 – La dispersion des capacités destructrices </w:t>
            </w:r>
          </w:p>
        </w:tc>
        <w:tc>
          <w:tcPr>
            <w:tcW w:w="1701" w:type="dxa"/>
          </w:tcPr>
          <w:p w14:paraId="13E2AB7E" w14:textId="77777777" w:rsidR="00E162E2" w:rsidRDefault="00E162E2" w:rsidP="0047662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La menace nucléaire</w:t>
            </w:r>
          </w:p>
        </w:tc>
        <w:tc>
          <w:tcPr>
            <w:tcW w:w="3649" w:type="dxa"/>
          </w:tcPr>
          <w:p w14:paraId="79D9C867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club nucléaire fermé</w:t>
            </w:r>
          </w:p>
          <w:p w14:paraId="32EA0A22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 TNP, un traité « malade », reflet des difficultés du multilatéralisme</w:t>
            </w:r>
          </w:p>
          <w:p w14:paraId="579397C9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-4 types de risques</w:t>
            </w:r>
          </w:p>
        </w:tc>
      </w:tr>
      <w:tr w:rsidR="00E162E2" w:rsidRPr="0076068A" w14:paraId="48CFF4F7" w14:textId="77777777" w:rsidTr="00FF04B7">
        <w:trPr>
          <w:trHeight w:val="591"/>
        </w:trPr>
        <w:tc>
          <w:tcPr>
            <w:tcW w:w="532" w:type="dxa"/>
            <w:vMerge/>
          </w:tcPr>
          <w:p w14:paraId="3FDEEF19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</w:tcPr>
          <w:p w14:paraId="6687724A" w14:textId="77777777" w:rsidR="00E162E2" w:rsidRPr="0076068A" w:rsidRDefault="00E162E2" w:rsidP="00D9764A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75386369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F4AADE1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D5898" w14:textId="77777777" w:rsidR="00E162E2" w:rsidRDefault="00E162E2" w:rsidP="0047662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 Une nouvelle course aux armements</w:t>
            </w:r>
          </w:p>
        </w:tc>
        <w:tc>
          <w:tcPr>
            <w:tcW w:w="3649" w:type="dxa"/>
          </w:tcPr>
          <w:p w14:paraId="183CA07A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hausse des budgets militaires</w:t>
            </w:r>
          </w:p>
          <w:p w14:paraId="68E53951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course aux progrès technologiques</w:t>
            </w:r>
          </w:p>
          <w:p w14:paraId="3CD4BFD4" w14:textId="77777777" w:rsidR="00E162E2" w:rsidRDefault="00E162E2" w:rsidP="00AC468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-l’essor des exportations d’armes</w:t>
            </w:r>
          </w:p>
        </w:tc>
      </w:tr>
      <w:tr w:rsidR="00E162E2" w:rsidRPr="0076068A" w14:paraId="5BF606BC" w14:textId="77777777" w:rsidTr="00FF04B7">
        <w:trPr>
          <w:trHeight w:val="734"/>
        </w:trPr>
        <w:tc>
          <w:tcPr>
            <w:tcW w:w="532" w:type="dxa"/>
            <w:vMerge/>
          </w:tcPr>
          <w:p w14:paraId="6CF59679" w14:textId="77777777" w:rsidR="00E162E2" w:rsidRPr="0076068A" w:rsidRDefault="00E162E2" w:rsidP="00404BAD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 w:val="restart"/>
          </w:tcPr>
          <w:p w14:paraId="249A8BA2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2h</w:t>
            </w:r>
          </w:p>
          <w:p w14:paraId="57EB7A13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7FB71BE4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2EB5F6BC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15C75C59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1C2E71D7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3CD1FEBA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5F25F332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4DEFA5E5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7DBC2F22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37692F9A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5953F159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045ECB56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43AB5A37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1FB0BDC2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5A6C83C8" w14:textId="77777777" w:rsidR="00E162E2" w:rsidRDefault="00E162E2" w:rsidP="00DF04F4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1008745D" w14:textId="77777777" w:rsidR="00E162E2" w:rsidRPr="0076068A" w:rsidRDefault="00E162E2" w:rsidP="00266C1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lastRenderedPageBreak/>
              <w:t>2h</w:t>
            </w:r>
          </w:p>
        </w:tc>
        <w:tc>
          <w:tcPr>
            <w:tcW w:w="1503" w:type="dxa"/>
            <w:vMerge w:val="restart"/>
          </w:tcPr>
          <w:p w14:paraId="2F64CC0F" w14:textId="77777777" w:rsidR="00E162E2" w:rsidRPr="00D5696A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D5696A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lastRenderedPageBreak/>
              <w:t>Partie II</w:t>
            </w:r>
          </w:p>
          <w:p w14:paraId="48F51EBC" w14:textId="77777777" w:rsidR="00E162E2" w:rsidRPr="00D5696A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UU MONDE INTERDEPENDANT ET POLYCENTRIQUE EN DESEQUILIBRE ET EN RECOMPOSITION</w:t>
            </w:r>
          </w:p>
        </w:tc>
        <w:tc>
          <w:tcPr>
            <w:tcW w:w="1276" w:type="dxa"/>
            <w:vMerge w:val="restart"/>
          </w:tcPr>
          <w:p w14:paraId="7EA8F07A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</w:t>
            </w:r>
            <w:r w:rsidRPr="001E1A3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</w:p>
          <w:p w14:paraId="321E84E3" w14:textId="77777777" w:rsidR="00E162E2" w:rsidRPr="008C7701" w:rsidRDefault="00E162E2" w:rsidP="008B374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 ordre occidental peu à peu contesté</w:t>
            </w:r>
          </w:p>
        </w:tc>
        <w:tc>
          <w:tcPr>
            <w:tcW w:w="1701" w:type="dxa"/>
          </w:tcPr>
          <w:p w14:paraId="57DCC903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L’Occident aujourd’hui</w:t>
            </w:r>
          </w:p>
          <w:p w14:paraId="4C185C0B" w14:textId="77777777" w:rsidR="00E162E2" w:rsidRPr="006B12FF" w:rsidRDefault="00E162E2" w:rsidP="00D95D2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3649" w:type="dxa"/>
          </w:tcPr>
          <w:p w14:paraId="5D8FF7AC" w14:textId="77777777" w:rsidR="00E162E2" w:rsidRDefault="00E162E2" w:rsidP="00331D7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-une méga-identité (G.CORM)</w:t>
            </w:r>
          </w:p>
          <w:p w14:paraId="771D6DFA" w14:textId="77777777" w:rsidR="00E162E2" w:rsidRDefault="00E162E2" w:rsidP="00331D7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Occident divisé au niveau économique</w:t>
            </w:r>
          </w:p>
          <w:p w14:paraId="3F11109F" w14:textId="77777777" w:rsidR="00E162E2" w:rsidRDefault="00E162E2" w:rsidP="00331D7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Occident divisé face à l’hubris américain :</w:t>
            </w:r>
          </w:p>
          <w:p w14:paraId="0CB786E5" w14:textId="77777777" w:rsidR="00E162E2" w:rsidRDefault="00E162E2" w:rsidP="00331D7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-Les Etats-Unis renient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l’Occ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sous Trump</w:t>
            </w:r>
          </w:p>
          <w:p w14:paraId="77BEBE94" w14:textId="77777777" w:rsidR="00E162E2" w:rsidRDefault="00E162E2" w:rsidP="00331D7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-les aléas des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étra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interrogent les Alliés</w:t>
            </w:r>
          </w:p>
          <w:p w14:paraId="6BA2273A" w14:textId="77777777" w:rsidR="00E162E2" w:rsidRDefault="00E162E2" w:rsidP="00331D7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-Une forte interrogat° pour les Européens (voir III A 3°)</w:t>
            </w:r>
          </w:p>
          <w:p w14:paraId="46C7D8D3" w14:textId="77777777" w:rsidR="00E162E2" w:rsidRDefault="00E162E2" w:rsidP="00331D7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-une autre interrogation sur l’efficacité de la force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mili</w:t>
            </w:r>
            <w:proofErr w:type="spellEnd"/>
          </w:p>
          <w:p w14:paraId="7BD6011F" w14:textId="77777777" w:rsidR="00E162E2" w:rsidRPr="00F123AF" w:rsidRDefault="00E162E2" w:rsidP="00331D7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soft-power qui reste très fort</w:t>
            </w:r>
          </w:p>
        </w:tc>
      </w:tr>
      <w:tr w:rsidR="00E162E2" w:rsidRPr="0076068A" w14:paraId="7B581E90" w14:textId="77777777" w:rsidTr="00467D7E">
        <w:trPr>
          <w:trHeight w:val="814"/>
        </w:trPr>
        <w:tc>
          <w:tcPr>
            <w:tcW w:w="532" w:type="dxa"/>
            <w:vMerge/>
          </w:tcPr>
          <w:p w14:paraId="086D3989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6144EB13" w14:textId="77777777" w:rsidR="00E162E2" w:rsidRPr="0076068A" w:rsidRDefault="00E162E2" w:rsidP="00266C1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2BFB1B7C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B5A26E2" w14:textId="77777777" w:rsidR="00E162E2" w:rsidRPr="001E1A3C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9286D7" w14:textId="77777777" w:rsidR="00E162E2" w:rsidRPr="001E1A3C" w:rsidRDefault="00E162E2" w:rsidP="00235C2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Les émergents participent à la construction d’un monde polycentrique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0C4BBEAD" w14:textId="77777777" w:rsidR="00E162E2" w:rsidRDefault="00E162E2" w:rsidP="00E94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-émergence ou réémergence ?</w:t>
            </w:r>
          </w:p>
          <w:p w14:paraId="50DE9AC9" w14:textId="77777777" w:rsidR="00E162E2" w:rsidRDefault="00E162E2" w:rsidP="00E94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Chine de la discrétion au « rêve chinois </w:t>
            </w:r>
          </w:p>
          <w:p w14:paraId="06E4E3BF" w14:textId="77777777" w:rsidR="00E162E2" w:rsidRDefault="00E162E2" w:rsidP="00E94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 projet OBOR, plus gd programme d’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inv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dep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1947</w:t>
            </w:r>
          </w:p>
          <w:p w14:paraId="1601B7E2" w14:textId="77777777" w:rsidR="00E162E2" w:rsidRDefault="00E162E2" w:rsidP="00E94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-une Chine de + en + ambitieuse et révisionniste en Asie</w:t>
            </w:r>
          </w:p>
          <w:p w14:paraId="5AF813FE" w14:textId="77777777" w:rsidR="00E162E2" w:rsidRDefault="00E162E2" w:rsidP="00E94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-une guerre éco et technologique avec les EU</w:t>
            </w:r>
          </w:p>
          <w:p w14:paraId="7A23EEA2" w14:textId="77777777" w:rsidR="00E162E2" w:rsidRDefault="00E162E2" w:rsidP="00E94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-vers une nouvelle Guerre froide ?</w:t>
            </w:r>
          </w:p>
          <w:p w14:paraId="4F86A441" w14:textId="77777777" w:rsidR="00E162E2" w:rsidRPr="001E1A3C" w:rsidRDefault="00E162E2" w:rsidP="00E94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-quelles ambitions pour les autres émergents ?</w:t>
            </w:r>
          </w:p>
        </w:tc>
      </w:tr>
      <w:tr w:rsidR="00E162E2" w:rsidRPr="0076068A" w14:paraId="0335E4F5" w14:textId="77777777" w:rsidTr="00467D7E">
        <w:trPr>
          <w:trHeight w:val="1625"/>
        </w:trPr>
        <w:tc>
          <w:tcPr>
            <w:tcW w:w="532" w:type="dxa"/>
            <w:vMerge/>
          </w:tcPr>
          <w:p w14:paraId="7E99690E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5E6029E8" w14:textId="77777777" w:rsidR="00E162E2" w:rsidRPr="0076068A" w:rsidRDefault="00E162E2" w:rsidP="00266C1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14:paraId="2A3491CF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3DCA7496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B – Religion, terrorisme et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néo-nationalismes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 nouveaux paramètres des relations internationales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E775C9" w14:textId="77777777" w:rsidR="00E162E2" w:rsidRDefault="00E162E2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1°. La mondialisation des religions et le renouveau religieux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3C9E6AF3" w14:textId="77777777" w:rsidR="00E162E2" w:rsidRDefault="00E162E2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-état des lieux des religions dans le monde</w:t>
            </w:r>
          </w:p>
          <w:p w14:paraId="2479B855" w14:textId="77777777" w:rsidR="00E162E2" w:rsidRDefault="00E162E2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-la circulation des religions est ancienne</w:t>
            </w:r>
          </w:p>
          <w:p w14:paraId="6CA1565D" w14:textId="77777777" w:rsidR="00E162E2" w:rsidRPr="00B1126D" w:rsidRDefault="00E162E2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 renouveau religieux implique une baisse de la tolérance</w:t>
            </w:r>
          </w:p>
          <w:p w14:paraId="047B248D" w14:textId="77777777" w:rsidR="00E162E2" w:rsidRPr="00B1126D" w:rsidRDefault="00E162E2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-l’exemple de l’Irak</w:t>
            </w:r>
          </w:p>
        </w:tc>
      </w:tr>
      <w:tr w:rsidR="00537BCE" w:rsidRPr="0076068A" w14:paraId="3B80BBBA" w14:textId="77777777" w:rsidTr="00FF04B7">
        <w:trPr>
          <w:trHeight w:val="379"/>
        </w:trPr>
        <w:tc>
          <w:tcPr>
            <w:tcW w:w="532" w:type="dxa"/>
            <w:vMerge/>
          </w:tcPr>
          <w:p w14:paraId="459D332A" w14:textId="77777777" w:rsidR="00537BCE" w:rsidRPr="0076068A" w:rsidRDefault="00537BCE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14:paraId="3AC0B9E3" w14:textId="77777777" w:rsidR="00537BCE" w:rsidRPr="0076068A" w:rsidRDefault="00537BCE" w:rsidP="00266C1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</w:tcPr>
          <w:p w14:paraId="0EA80BF7" w14:textId="77777777" w:rsidR="00537BCE" w:rsidRPr="0076068A" w:rsidRDefault="00537BCE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FDFB5AE" w14:textId="77777777" w:rsidR="00537BCE" w:rsidRDefault="00537BCE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49C1D5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Essor de l’islamisme</w:t>
            </w:r>
          </w:p>
        </w:tc>
        <w:tc>
          <w:tcPr>
            <w:tcW w:w="3649" w:type="dxa"/>
          </w:tcPr>
          <w:p w14:paraId="3C9DD841" w14:textId="77777777" w:rsidR="00537BCE" w:rsidRDefault="00537BCE" w:rsidP="00674CD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-déf : islamisme et djihadisme</w:t>
            </w:r>
          </w:p>
          <w:p w14:paraId="0E7E0138" w14:textId="77777777" w:rsidR="00537BCE" w:rsidRDefault="00537BCE" w:rsidP="00674CD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-Afghanistan, terre de djihad</w:t>
            </w:r>
          </w:p>
          <w:p w14:paraId="13017F63" w14:textId="77777777" w:rsidR="00537BCE" w:rsidRDefault="00537BCE" w:rsidP="00674CD5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>DDC «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 20 ans de lutte contre le terrorisme </w:t>
            </w:r>
          </w:p>
        </w:tc>
      </w:tr>
      <w:tr w:rsidR="00537BCE" w:rsidRPr="0076068A" w14:paraId="4F1C3596" w14:textId="77777777" w:rsidTr="00FF04B7">
        <w:trPr>
          <w:trHeight w:val="379"/>
        </w:trPr>
        <w:tc>
          <w:tcPr>
            <w:tcW w:w="532" w:type="dxa"/>
            <w:vMerge/>
          </w:tcPr>
          <w:p w14:paraId="54AEA257" w14:textId="77777777" w:rsidR="00537BCE" w:rsidRPr="0076068A" w:rsidRDefault="00537BCE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</w:tcPr>
          <w:p w14:paraId="4A96C04B" w14:textId="77777777" w:rsidR="00537BCE" w:rsidRPr="0076068A" w:rsidRDefault="00537BCE" w:rsidP="00266C1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145BCB2D" w14:textId="77777777" w:rsidR="00537BCE" w:rsidRPr="0076068A" w:rsidRDefault="00537BCE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08E2D3B" w14:textId="77777777" w:rsidR="00537BCE" w:rsidRDefault="00537BCE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69E689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3°. Nationalismes et populismes participent aux déséquilibres internationaux</w:t>
            </w:r>
          </w:p>
        </w:tc>
        <w:tc>
          <w:tcPr>
            <w:tcW w:w="3649" w:type="dxa"/>
          </w:tcPr>
          <w:p w14:paraId="3EBDCECA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 populisme est une forme moderne de nationalisme</w:t>
            </w:r>
          </w:p>
          <w:p w14:paraId="12B2FDFE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 renouveau nationaliste est lié à la mondialisation</w:t>
            </w:r>
          </w:p>
          <w:p w14:paraId="77C6AE3F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-l’essor d’internet aggrave le processus</w:t>
            </w:r>
          </w:p>
          <w:p w14:paraId="1C1790D6" w14:textId="77777777" w:rsidR="00537BCE" w:rsidRPr="00B1126D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-deux moteurs : le passé et l’identité</w:t>
            </w:r>
          </w:p>
        </w:tc>
      </w:tr>
      <w:tr w:rsidR="00537BCE" w:rsidRPr="0076068A" w14:paraId="780F1FF9" w14:textId="77777777" w:rsidTr="00FF04B7">
        <w:trPr>
          <w:trHeight w:val="379"/>
        </w:trPr>
        <w:tc>
          <w:tcPr>
            <w:tcW w:w="532" w:type="dxa"/>
            <w:vMerge/>
          </w:tcPr>
          <w:p w14:paraId="08409F27" w14:textId="77777777" w:rsidR="00537BCE" w:rsidRPr="0076068A" w:rsidRDefault="00537BCE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</w:tcPr>
          <w:p w14:paraId="32263E9C" w14:textId="77777777" w:rsidR="00537BCE" w:rsidRPr="0076068A" w:rsidRDefault="00537BCE" w:rsidP="00266C18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003CBD4B" w14:textId="77777777" w:rsidR="00537BCE" w:rsidRPr="0076068A" w:rsidRDefault="00537BCE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3698D3" w14:textId="77777777" w:rsidR="00537BCE" w:rsidRDefault="00537BCE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91A170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4°. La crise ukrainienne, reflet du renouveau russe</w:t>
            </w:r>
          </w:p>
          <w:p w14:paraId="207EED7F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Voir aussi DD en ligne avec les 3 scenarii selon Boniface et Védrine</w:t>
            </w:r>
          </w:p>
          <w:p w14:paraId="0FEAEBD4" w14:textId="6D5E51BA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cyan"/>
              </w:rPr>
              <w:t>DD 6.20</w:t>
            </w:r>
          </w:p>
        </w:tc>
        <w:tc>
          <w:tcPr>
            <w:tcW w:w="3649" w:type="dxa"/>
          </w:tcPr>
          <w:p w14:paraId="4265E8F3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-10 ans de crise</w:t>
            </w:r>
          </w:p>
          <w:p w14:paraId="5AA69050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-un pays majeur mais fracturé + complément </w:t>
            </w: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>DDC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« Ukraine, carrefour d’influence »</w:t>
            </w:r>
          </w:p>
          <w:p w14:paraId="42FB2554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ingrédients internes de la crise</w:t>
            </w:r>
          </w:p>
          <w:p w14:paraId="37D3E04E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enjeu européen important</w:t>
            </w:r>
          </w:p>
          <w:p w14:paraId="5650F38A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enjeu aussi mondial</w:t>
            </w:r>
          </w:p>
          <w:p w14:paraId="7A9BE1DA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-leçons de la crise ukrainienne</w:t>
            </w:r>
          </w:p>
          <w:p w14:paraId="4934578A" w14:textId="77777777" w:rsidR="00537BCE" w:rsidRDefault="00537BCE" w:rsidP="00106346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-scenarii ?</w:t>
            </w:r>
          </w:p>
        </w:tc>
      </w:tr>
      <w:tr w:rsidR="00E162E2" w:rsidRPr="0076068A" w14:paraId="4F6CD2B9" w14:textId="77777777" w:rsidTr="00624CCE">
        <w:trPr>
          <w:trHeight w:val="336"/>
        </w:trPr>
        <w:tc>
          <w:tcPr>
            <w:tcW w:w="532" w:type="dxa"/>
            <w:vMerge/>
          </w:tcPr>
          <w:p w14:paraId="774A814D" w14:textId="77777777" w:rsidR="00E162E2" w:rsidRPr="0076068A" w:rsidRDefault="00E162E2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625" w:type="dxa"/>
            <w:vMerge w:val="restart"/>
          </w:tcPr>
          <w:p w14:paraId="004F4BE8" w14:textId="77777777" w:rsidR="00E162E2" w:rsidRDefault="00E162E2" w:rsidP="00AE7CE1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1</w:t>
            </w:r>
          </w:p>
          <w:p w14:paraId="7D1FAA2A" w14:textId="77777777" w:rsidR="00E162E2" w:rsidRPr="0076068A" w:rsidRDefault="00E162E2" w:rsidP="005246EF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</w:tcPr>
          <w:p w14:paraId="42D017E0" w14:textId="77777777" w:rsidR="00E162E2" w:rsidRPr="006B1C12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</w:pPr>
            <w:r w:rsidRPr="006B1C12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  <w:t>Partie II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  <w:t>I</w:t>
            </w:r>
          </w:p>
          <w:p w14:paraId="4430D5F3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  <w:p w14:paraId="208CA27F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LE MAINTIEN D’ESPACES DE PAIX, SOCLES D’UN ORDRE MONDIAL STABLE A CONSTRUIRE ?</w:t>
            </w:r>
          </w:p>
          <w:p w14:paraId="4E42A619" w14:textId="77777777" w:rsidR="00E162E2" w:rsidRPr="008B374D" w:rsidRDefault="00E162E2" w:rsidP="008B374D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DEADD41" w14:textId="77777777" w:rsidR="00E162E2" w:rsidRDefault="00E162E2" w:rsidP="0025350C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 </w:t>
            </w:r>
          </w:p>
          <w:p w14:paraId="6636EE16" w14:textId="77777777" w:rsidR="00E162E2" w:rsidRDefault="00E162E2" w:rsidP="00404BAD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458BC59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</w:pPr>
          </w:p>
          <w:p w14:paraId="3B3E93ED" w14:textId="77777777" w:rsidR="00E162E2" w:rsidRDefault="00E162E2" w:rsidP="002715F3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  <w:p w14:paraId="6ABDACA8" w14:textId="77777777" w:rsidR="00E162E2" w:rsidRPr="00DF04F4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740C5B2D" w14:textId="77777777" w:rsidR="00E162E2" w:rsidRDefault="00E162E2" w:rsidP="008B374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 – Les conditions de l’existence d’un espace de paix</w:t>
            </w:r>
          </w:p>
          <w:p w14:paraId="7D599A86" w14:textId="77777777" w:rsidR="00537BCE" w:rsidRDefault="00537BCE" w:rsidP="008B374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0995A6C4" w14:textId="561FFE31" w:rsidR="00537BCE" w:rsidRPr="00DF04F4" w:rsidRDefault="00537BCE" w:rsidP="008B374D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 xml:space="preserve">COURS FINI LUNDI 10 </w:t>
            </w:r>
            <w:proofErr w:type="spellStart"/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>janv</w:t>
            </w:r>
            <w:proofErr w:type="spellEnd"/>
          </w:p>
        </w:tc>
        <w:tc>
          <w:tcPr>
            <w:tcW w:w="1701" w:type="dxa"/>
          </w:tcPr>
          <w:p w14:paraId="4D2B58BC" w14:textId="77777777" w:rsidR="00E162E2" w:rsidRPr="00266C18" w:rsidRDefault="00E162E2" w:rsidP="007A196B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66C1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1°.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Histoire condensée de la construction européenne</w:t>
            </w:r>
          </w:p>
          <w:p w14:paraId="12F81298" w14:textId="77777777" w:rsidR="00E162E2" w:rsidRPr="00DF04F4" w:rsidRDefault="00E162E2" w:rsidP="007A196B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3649" w:type="dxa"/>
          </w:tcPr>
          <w:p w14:paraId="51EE1314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Pr="0089411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 multiples projets avant 1945</w:t>
            </w:r>
          </w:p>
          <w:p w14:paraId="355ED982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-1945-1951 : 3 Europe se construisent</w:t>
            </w:r>
          </w:p>
          <w:p w14:paraId="12CB11A4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-1951, « l’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antri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-traité de Versailles »</w:t>
            </w:r>
          </w:p>
          <w:p w14:paraId="13708A03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-1952, échec de la CED</w:t>
            </w:r>
          </w:p>
          <w:p w14:paraId="5F6B48DD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-1957, création de la CEE</w:t>
            </w:r>
          </w:p>
          <w:p w14:paraId="31D733D5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-échec d’Euratom</w:t>
            </w:r>
          </w:p>
          <w:p w14:paraId="27EC3B49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fonctionnement original : un OPNI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J.Delors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  <w:p w14:paraId="2CAB2F3F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-1962, création de la PAC</w:t>
            </w:r>
          </w:p>
          <w:p w14:paraId="3E40418E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premiers élargissements de 1973 à 1986</w:t>
            </w:r>
          </w:p>
          <w:p w14:paraId="421FAADE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-les débuts d’une politique étrangère commune</w:t>
            </w:r>
          </w:p>
          <w:p w14:paraId="53EAEF06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-1975, le FEDER, 3</w:t>
            </w:r>
            <w:r w:rsidRPr="005E37A4">
              <w:rPr>
                <w:rFonts w:ascii="Arial Narrow" w:eastAsia="Arial Narrow" w:hAnsi="Arial Narrow" w:cs="Arial Narrow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commune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eur</w:t>
            </w:r>
            <w:proofErr w:type="spellEnd"/>
          </w:p>
          <w:p w14:paraId="76E093FD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-1986, l’actu unique européen</w:t>
            </w:r>
          </w:p>
          <w:p w14:paraId="209A56CF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-1989, la chute du mur de Berlin : vers la grande Europe</w:t>
            </w:r>
          </w:p>
          <w:p w14:paraId="5C010D74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-un triple élargissement</w:t>
            </w:r>
          </w:p>
          <w:p w14:paraId="2F6DF535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-1992, traité de Maastricht, une Europe + ambitieuse</w:t>
            </w:r>
          </w:p>
          <w:p w14:paraId="2864B278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-1998, entrevue de Saint-Malo lance la PESC</w:t>
            </w:r>
          </w:p>
          <w:p w14:paraId="3A1F729F" w14:textId="77777777" w:rsidR="00E162E2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-2002 création de l’euro</w:t>
            </w:r>
          </w:p>
          <w:p w14:paraId="637D0D1C" w14:textId="77777777" w:rsidR="00E162E2" w:rsidRPr="00AE7CE1" w:rsidRDefault="00E162E2" w:rsidP="0032015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-2005 refus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holl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de la Constitution</w:t>
            </w:r>
          </w:p>
        </w:tc>
      </w:tr>
      <w:tr w:rsidR="00E162E2" w:rsidRPr="0076068A" w14:paraId="11B47A25" w14:textId="77777777" w:rsidTr="00467D7E">
        <w:trPr>
          <w:trHeight w:val="628"/>
        </w:trPr>
        <w:tc>
          <w:tcPr>
            <w:tcW w:w="532" w:type="dxa"/>
            <w:vMerge/>
          </w:tcPr>
          <w:p w14:paraId="1CDCDE19" w14:textId="77777777" w:rsidR="00E162E2" w:rsidRPr="00333E58" w:rsidRDefault="00E162E2" w:rsidP="005246EF">
            <w:pPr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60412538" w14:textId="77777777" w:rsidR="00E162E2" w:rsidRDefault="00E162E2" w:rsidP="005246EF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503" w:type="dxa"/>
            <w:vMerge/>
          </w:tcPr>
          <w:p w14:paraId="3E3DC1C4" w14:textId="77777777" w:rsidR="00E162E2" w:rsidRPr="006B1C12" w:rsidRDefault="00E162E2" w:rsidP="00D95D21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3F4FAC" w14:textId="77777777" w:rsidR="00E162E2" w:rsidRDefault="00E162E2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58E87F" w14:textId="77777777" w:rsidR="00E162E2" w:rsidRDefault="00E162E2" w:rsidP="00B3791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2°. L’Europe, modèle de paix ?</w:t>
            </w:r>
          </w:p>
          <w:p w14:paraId="31E060A9" w14:textId="765D9FE3" w:rsidR="00537BCE" w:rsidRPr="00992C0F" w:rsidRDefault="00537BCE" w:rsidP="00B3791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cyan"/>
              </w:rPr>
              <w:t>DD 6.21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07E911CF" w14:textId="77777777" w:rsidR="00E162E2" w:rsidRDefault="00E162E2" w:rsidP="0089411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-bilan sur la construction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eur</w:t>
            </w:r>
            <w:proofErr w:type="spellEnd"/>
            <w:r w:rsidR="0006016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: la paix selon de nombreuses modalités</w:t>
            </w:r>
          </w:p>
          <w:p w14:paraId="135CE095" w14:textId="77777777" w:rsidR="00E162E2" w:rsidRDefault="00E162E2" w:rsidP="0089411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-des échecs qui illustrent des limites importantes</w:t>
            </w:r>
          </w:p>
          <w:p w14:paraId="6D207850" w14:textId="77777777" w:rsidR="00E162E2" w:rsidRPr="00493A44" w:rsidRDefault="00E162E2" w:rsidP="0089411D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-bilan :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«l’empire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et son contraire»(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S.Kahn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</w:tr>
      <w:tr w:rsidR="00E162E2" w:rsidRPr="0076068A" w14:paraId="336B0A3D" w14:textId="77777777" w:rsidTr="00FF04B7">
        <w:trPr>
          <w:trHeight w:val="428"/>
        </w:trPr>
        <w:tc>
          <w:tcPr>
            <w:tcW w:w="532" w:type="dxa"/>
            <w:vMerge/>
          </w:tcPr>
          <w:p w14:paraId="53BE9244" w14:textId="77777777" w:rsidR="00E162E2" w:rsidRPr="00333E58" w:rsidRDefault="00E162E2" w:rsidP="002750DC">
            <w:pPr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625" w:type="dxa"/>
            <w:vMerge w:val="restart"/>
          </w:tcPr>
          <w:p w14:paraId="50FE16B7" w14:textId="77777777" w:rsidR="00E162E2" w:rsidRDefault="00E162E2" w:rsidP="00624CCE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3EBA466B" w14:textId="77777777" w:rsidR="00E162E2" w:rsidRDefault="00E162E2" w:rsidP="002750DC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0B2C4BD8" w14:textId="77777777" w:rsidR="00E162E2" w:rsidRDefault="00E162E2" w:rsidP="00624CCE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3D665032" w14:textId="77777777" w:rsidR="00E162E2" w:rsidRDefault="00E162E2" w:rsidP="002750DC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  <w:p w14:paraId="191F66E2" w14:textId="77777777" w:rsidR="00E162E2" w:rsidRPr="00333E58" w:rsidRDefault="00E162E2" w:rsidP="00E162E2">
            <w:pPr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503" w:type="dxa"/>
            <w:vMerge/>
          </w:tcPr>
          <w:p w14:paraId="64BAA1F9" w14:textId="77777777" w:rsidR="00E162E2" w:rsidRPr="00FE74BB" w:rsidRDefault="00E162E2" w:rsidP="00D95D2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6E4BE4C" w14:textId="31C339EA" w:rsidR="00E162E2" w:rsidRDefault="00E162E2" w:rsidP="007A196B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B</w:t>
            </w:r>
            <w:r w:rsidRPr="001E1A3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–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Les défis pour la paix et la sécurité humaine</w:t>
            </w:r>
          </w:p>
          <w:p w14:paraId="29919E5A" w14:textId="5274A797" w:rsidR="00537BCE" w:rsidRDefault="00537BCE" w:rsidP="007A196B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 xml:space="preserve">COURS FINI LUNDI 10 </w:t>
            </w:r>
            <w:proofErr w:type="spellStart"/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>janv</w:t>
            </w:r>
            <w:proofErr w:type="spellEnd"/>
          </w:p>
          <w:p w14:paraId="70655893" w14:textId="77777777" w:rsidR="00E162E2" w:rsidRDefault="00E162E2" w:rsidP="00C9328B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7B03FFFA" w14:textId="77777777" w:rsidR="00E162E2" w:rsidRPr="008B374D" w:rsidRDefault="00E162E2" w:rsidP="00C9328B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800E55" w14:textId="77777777" w:rsidR="00E162E2" w:rsidRPr="001E1A3C" w:rsidRDefault="00E162E2" w:rsidP="00E96D4B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  <w:r w:rsidRPr="001E1A3C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°.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Les enjeux de la démocratisation du monde</w:t>
            </w:r>
          </w:p>
        </w:tc>
        <w:tc>
          <w:tcPr>
            <w:tcW w:w="3649" w:type="dxa"/>
          </w:tcPr>
          <w:p w14:paraId="42B2BE1A" w14:textId="77777777" w:rsidR="00E162E2" w:rsidRDefault="00FE0509" w:rsidP="002715F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E162E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les 5 piliers de la démocratie</w:t>
            </w:r>
          </w:p>
          <w:p w14:paraId="5E33C283" w14:textId="77777777" w:rsidR="00E162E2" w:rsidRDefault="00FE0509" w:rsidP="002715F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E162E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flux et reflux de la démocratie dans le monde</w:t>
            </w:r>
          </w:p>
          <w:p w14:paraId="02B9F7FB" w14:textId="77777777" w:rsidR="0006016A" w:rsidRPr="00D450FA" w:rsidRDefault="00FE0509" w:rsidP="002715F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8878B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 renouveau est-il possible ?</w:t>
            </w:r>
          </w:p>
        </w:tc>
      </w:tr>
      <w:tr w:rsidR="00E162E2" w:rsidRPr="0076068A" w14:paraId="435DC212" w14:textId="77777777" w:rsidTr="00E162E2">
        <w:trPr>
          <w:trHeight w:val="776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2C748687" w14:textId="77777777" w:rsidR="00E162E2" w:rsidRPr="00CF4157" w:rsidRDefault="00E162E2" w:rsidP="00CF4157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0D59B4A6" w14:textId="77777777" w:rsidR="00E162E2" w:rsidRPr="00333E58" w:rsidRDefault="00E162E2" w:rsidP="00E162E2">
            <w:pPr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14:paraId="45740258" w14:textId="77777777" w:rsidR="00E162E2" w:rsidRPr="00FE74BB" w:rsidRDefault="00E162E2" w:rsidP="00D95D21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E8AD319" w14:textId="77777777" w:rsidR="00E162E2" w:rsidRPr="001E1A3C" w:rsidRDefault="00E162E2" w:rsidP="00C9328B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D1137C" w14:textId="77777777" w:rsidR="00E162E2" w:rsidRPr="00007429" w:rsidRDefault="00E162E2" w:rsidP="002715F3">
            <w:pP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2°. L’élargissement du concept de sécurité 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35E57F19" w14:textId="77777777" w:rsidR="00E162E2" w:rsidRDefault="00FE0509" w:rsidP="00E162E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E162E2" w:rsidRPr="00E162E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 piliers libéraux pour garantir la paix</w:t>
            </w:r>
          </w:p>
          <w:p w14:paraId="4049B015" w14:textId="77777777" w:rsidR="00E162E2" w:rsidRDefault="00FE0509" w:rsidP="00E162E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E162E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émergence du concept de sécurité humaine</w:t>
            </w:r>
          </w:p>
          <w:p w14:paraId="65F4F2D6" w14:textId="77777777" w:rsidR="00FE0509" w:rsidRDefault="00FE0509" w:rsidP="00E162E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-critiques des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gdes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puissances non occidentales</w:t>
            </w:r>
          </w:p>
          <w:p w14:paraId="0114FA73" w14:textId="77777777" w:rsidR="00E162E2" w:rsidRDefault="00FE0509" w:rsidP="00E162E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-l</w:t>
            </w:r>
            <w:r w:rsidR="00E162E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es nouveaux champs de la sécurité humaine</w:t>
            </w:r>
          </w:p>
          <w:p w14:paraId="2F9ABA83" w14:textId="77777777" w:rsidR="00E162E2" w:rsidRDefault="00FE0509" w:rsidP="00E162E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E162E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la question de l’information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 nouvel enjeu du XXIème siècle</w:t>
            </w:r>
            <w:r w:rsidR="0079165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</w:p>
          <w:p w14:paraId="1CD8C72D" w14:textId="46CEB7E2" w:rsidR="00791651" w:rsidRPr="00E162E2" w:rsidRDefault="00791651" w:rsidP="00E162E2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-comparatif carte conflits-liberté de la presse</w:t>
            </w:r>
            <w:r w:rsidR="00537BCE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(</w:t>
            </w:r>
            <w:r w:rsidR="00537BCE"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cyan"/>
              </w:rPr>
              <w:t>DD 6.22 et DD 6.23)</w:t>
            </w:r>
          </w:p>
        </w:tc>
      </w:tr>
      <w:tr w:rsidR="001C696F" w:rsidRPr="0076068A" w14:paraId="044DBBEB" w14:textId="77777777" w:rsidTr="00602F6D">
        <w:tc>
          <w:tcPr>
            <w:tcW w:w="1157" w:type="dxa"/>
            <w:gridSpan w:val="2"/>
          </w:tcPr>
          <w:p w14:paraId="7EEAFEC5" w14:textId="12013797" w:rsidR="001C696F" w:rsidRPr="0076068A" w:rsidRDefault="00537BCE" w:rsidP="00D95D21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 xml:space="preserve">COURS FINI LUNDI 10 </w:t>
            </w:r>
            <w:proofErr w:type="spellStart"/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green"/>
              </w:rPr>
              <w:t>janv</w:t>
            </w:r>
            <w:proofErr w:type="spellEnd"/>
          </w:p>
        </w:tc>
        <w:tc>
          <w:tcPr>
            <w:tcW w:w="8129" w:type="dxa"/>
            <w:gridSpan w:val="4"/>
          </w:tcPr>
          <w:p w14:paraId="57D0E6AC" w14:textId="77777777" w:rsidR="00537BCE" w:rsidRDefault="001C696F" w:rsidP="00493A44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107E8E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Conclusion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 : </w:t>
            </w:r>
            <w:r w:rsidR="00493A44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les 5 thèses du monde géopolitique selon Boniface et Védrine</w:t>
            </w:r>
            <w:r w:rsidR="00E162E2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illustrent les incertitudes du monde contemporain</w:t>
            </w:r>
          </w:p>
          <w:p w14:paraId="6E84C058" w14:textId="042E2FE7" w:rsidR="00493A44" w:rsidRPr="00537BCE" w:rsidRDefault="00537BCE" w:rsidP="00493A44">
            <w:pP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-</w:t>
            </w:r>
            <w:r w:rsidR="00493A4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la « communauté internationale »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     </w:t>
            </w: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cyan"/>
              </w:rPr>
              <w:t>DD6.24</w:t>
            </w:r>
          </w:p>
          <w:p w14:paraId="75D3E1B5" w14:textId="65C2F006" w:rsidR="00493A44" w:rsidRDefault="00537BCE" w:rsidP="00493A4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493A4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 « clash de civilisation »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                  </w:t>
            </w: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cyan"/>
              </w:rPr>
              <w:t>DD 6.25</w:t>
            </w:r>
          </w:p>
          <w:p w14:paraId="5C86D2C4" w14:textId="45133C90" w:rsidR="00493A44" w:rsidRDefault="00537BCE" w:rsidP="00493A4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493A4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 « monde unipolaire »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                      </w:t>
            </w: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cyan"/>
              </w:rPr>
              <w:t>DD6.26</w:t>
            </w:r>
          </w:p>
          <w:p w14:paraId="3B508657" w14:textId="74077D41" w:rsidR="00493A44" w:rsidRDefault="00537BCE" w:rsidP="00493A4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493A4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 « monde multipolaire 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(2 variantes) </w:t>
            </w: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cyan"/>
              </w:rPr>
              <w:t>DD6.27</w:t>
            </w:r>
          </w:p>
          <w:p w14:paraId="4919C2B3" w14:textId="7AEDFD49" w:rsidR="00CD790E" w:rsidRDefault="00537BCE" w:rsidP="00493A4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493A4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 « monde chaotique »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                      </w:t>
            </w:r>
            <w:r w:rsidRPr="00537BCE">
              <w:rPr>
                <w:rFonts w:ascii="Arial Narrow" w:eastAsia="Arial Narrow" w:hAnsi="Arial Narrow" w:cs="Arial Narrow"/>
                <w:b/>
                <w:sz w:val="16"/>
                <w:szCs w:val="16"/>
                <w:highlight w:val="cyan"/>
              </w:rPr>
              <w:t>DD 6.22</w:t>
            </w:r>
          </w:p>
          <w:p w14:paraId="7C4F2BBC" w14:textId="7BF416EC" w:rsidR="00537BCE" w:rsidRPr="00537BCE" w:rsidRDefault="00537BCE" w:rsidP="00D95D2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 w:rsidR="0006016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incertitudes et mix possible de ces scenarii</w:t>
            </w:r>
          </w:p>
        </w:tc>
      </w:tr>
      <w:bookmarkEnd w:id="0"/>
      <w:bookmarkEnd w:id="1"/>
    </w:tbl>
    <w:p w14:paraId="352EDA26" w14:textId="77777777" w:rsidR="00226BCC" w:rsidRPr="0076068A" w:rsidRDefault="00226BCC" w:rsidP="00226BCC">
      <w:pPr>
        <w:rPr>
          <w:rFonts w:ascii="Arial Narrow" w:eastAsia="Arial Narrow" w:hAnsi="Arial Narrow" w:cs="Arial Narrow"/>
          <w:b/>
          <w:color w:val="00B050"/>
        </w:rPr>
      </w:pPr>
    </w:p>
    <w:sectPr w:rsidR="00226BCC" w:rsidRPr="0076068A" w:rsidSect="0058079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79E8" w14:textId="77777777" w:rsidR="00795DCB" w:rsidRDefault="00795DCB" w:rsidP="00160140">
      <w:pPr>
        <w:spacing w:after="0" w:line="240" w:lineRule="auto"/>
      </w:pPr>
      <w:r>
        <w:separator/>
      </w:r>
    </w:p>
  </w:endnote>
  <w:endnote w:type="continuationSeparator" w:id="0">
    <w:p w14:paraId="7F276BD7" w14:textId="77777777" w:rsidR="00795DCB" w:rsidRDefault="00795DCB" w:rsidP="0016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FF40" w14:textId="77777777" w:rsidR="00795DCB" w:rsidRDefault="00795DCB" w:rsidP="00160140">
      <w:pPr>
        <w:spacing w:after="0" w:line="240" w:lineRule="auto"/>
      </w:pPr>
      <w:r>
        <w:separator/>
      </w:r>
    </w:p>
  </w:footnote>
  <w:footnote w:type="continuationSeparator" w:id="0">
    <w:p w14:paraId="0B8DE469" w14:textId="77777777" w:rsidR="00795DCB" w:rsidRDefault="00795DCB" w:rsidP="0016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1DAF" w14:textId="77777777" w:rsidR="00AF1B4A" w:rsidRPr="00160140" w:rsidRDefault="009A0133" w:rsidP="00160140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Lycée Ozenne – ECS</w:t>
    </w:r>
    <w:r w:rsidR="005072F5">
      <w:rPr>
        <w:sz w:val="16"/>
        <w:szCs w:val="16"/>
      </w:rPr>
      <w:t>G</w:t>
    </w:r>
    <w:r>
      <w:rPr>
        <w:sz w:val="16"/>
        <w:szCs w:val="16"/>
      </w:rPr>
      <w:t xml:space="preserve"> – Année 20</w:t>
    </w:r>
    <w:r w:rsidR="005072F5">
      <w:rPr>
        <w:sz w:val="16"/>
        <w:szCs w:val="16"/>
      </w:rPr>
      <w:t>21</w:t>
    </w:r>
    <w:r>
      <w:rPr>
        <w:sz w:val="16"/>
        <w:szCs w:val="16"/>
      </w:rPr>
      <w:t>-20</w:t>
    </w:r>
    <w:r w:rsidR="005072F5">
      <w:rPr>
        <w:sz w:val="16"/>
        <w:szCs w:val="16"/>
      </w:rPr>
      <w:t>22</w:t>
    </w:r>
    <w:r w:rsidR="00AF1B4A" w:rsidRPr="00160140">
      <w:rPr>
        <w:sz w:val="16"/>
        <w:szCs w:val="16"/>
      </w:rPr>
      <w:t xml:space="preserve"> – Serge BOYER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0E8"/>
    <w:multiLevelType w:val="hybridMultilevel"/>
    <w:tmpl w:val="CF3608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CB7"/>
    <w:multiLevelType w:val="hybridMultilevel"/>
    <w:tmpl w:val="2DA228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7A1"/>
    <w:multiLevelType w:val="hybridMultilevel"/>
    <w:tmpl w:val="C5B082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BDC"/>
    <w:multiLevelType w:val="hybridMultilevel"/>
    <w:tmpl w:val="F0D004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50BD"/>
    <w:multiLevelType w:val="hybridMultilevel"/>
    <w:tmpl w:val="F92C93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7241"/>
    <w:multiLevelType w:val="hybridMultilevel"/>
    <w:tmpl w:val="9E940B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11AC"/>
    <w:multiLevelType w:val="hybridMultilevel"/>
    <w:tmpl w:val="2B0AA0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7C62"/>
    <w:multiLevelType w:val="hybridMultilevel"/>
    <w:tmpl w:val="6666C0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A56"/>
    <w:multiLevelType w:val="hybridMultilevel"/>
    <w:tmpl w:val="92F692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5D21"/>
    <w:multiLevelType w:val="hybridMultilevel"/>
    <w:tmpl w:val="6E44C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1CB"/>
    <w:multiLevelType w:val="hybridMultilevel"/>
    <w:tmpl w:val="6BC045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287"/>
    <w:multiLevelType w:val="hybridMultilevel"/>
    <w:tmpl w:val="D28E51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209E"/>
    <w:multiLevelType w:val="hybridMultilevel"/>
    <w:tmpl w:val="2982AA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740"/>
    <w:multiLevelType w:val="hybridMultilevel"/>
    <w:tmpl w:val="41CA35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805"/>
    <w:multiLevelType w:val="hybridMultilevel"/>
    <w:tmpl w:val="355C58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813DE"/>
    <w:multiLevelType w:val="hybridMultilevel"/>
    <w:tmpl w:val="716A79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D590F"/>
    <w:multiLevelType w:val="hybridMultilevel"/>
    <w:tmpl w:val="D4C069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292"/>
    <w:multiLevelType w:val="hybridMultilevel"/>
    <w:tmpl w:val="22C0A1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15D"/>
    <w:multiLevelType w:val="hybridMultilevel"/>
    <w:tmpl w:val="D44041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F50FD"/>
    <w:multiLevelType w:val="hybridMultilevel"/>
    <w:tmpl w:val="420E6C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BEF"/>
    <w:multiLevelType w:val="hybridMultilevel"/>
    <w:tmpl w:val="758286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C3D24"/>
    <w:multiLevelType w:val="hybridMultilevel"/>
    <w:tmpl w:val="6F3CAA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44EB"/>
    <w:multiLevelType w:val="hybridMultilevel"/>
    <w:tmpl w:val="F524FF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2562F"/>
    <w:multiLevelType w:val="hybridMultilevel"/>
    <w:tmpl w:val="D72EC0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47A7B"/>
    <w:multiLevelType w:val="hybridMultilevel"/>
    <w:tmpl w:val="833C07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07C9A"/>
    <w:multiLevelType w:val="hybridMultilevel"/>
    <w:tmpl w:val="A282EC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90533"/>
    <w:multiLevelType w:val="hybridMultilevel"/>
    <w:tmpl w:val="E9EC90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55F99"/>
    <w:multiLevelType w:val="hybridMultilevel"/>
    <w:tmpl w:val="61265A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14A3"/>
    <w:multiLevelType w:val="hybridMultilevel"/>
    <w:tmpl w:val="2F041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020BA"/>
    <w:multiLevelType w:val="hybridMultilevel"/>
    <w:tmpl w:val="5AFA9F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DFA"/>
    <w:multiLevelType w:val="hybridMultilevel"/>
    <w:tmpl w:val="4446C7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75142"/>
    <w:multiLevelType w:val="hybridMultilevel"/>
    <w:tmpl w:val="27F07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D4E73"/>
    <w:multiLevelType w:val="hybridMultilevel"/>
    <w:tmpl w:val="C21642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27"/>
  </w:num>
  <w:num w:numId="6">
    <w:abstractNumId w:val="22"/>
  </w:num>
  <w:num w:numId="7">
    <w:abstractNumId w:val="19"/>
  </w:num>
  <w:num w:numId="8">
    <w:abstractNumId w:val="24"/>
  </w:num>
  <w:num w:numId="9">
    <w:abstractNumId w:val="16"/>
  </w:num>
  <w:num w:numId="10">
    <w:abstractNumId w:val="26"/>
  </w:num>
  <w:num w:numId="11">
    <w:abstractNumId w:val="1"/>
  </w:num>
  <w:num w:numId="12">
    <w:abstractNumId w:val="23"/>
  </w:num>
  <w:num w:numId="13">
    <w:abstractNumId w:val="10"/>
  </w:num>
  <w:num w:numId="14">
    <w:abstractNumId w:val="17"/>
  </w:num>
  <w:num w:numId="15">
    <w:abstractNumId w:val="13"/>
  </w:num>
  <w:num w:numId="16">
    <w:abstractNumId w:val="31"/>
  </w:num>
  <w:num w:numId="17">
    <w:abstractNumId w:val="25"/>
  </w:num>
  <w:num w:numId="18">
    <w:abstractNumId w:val="29"/>
  </w:num>
  <w:num w:numId="19">
    <w:abstractNumId w:val="3"/>
  </w:num>
  <w:num w:numId="20">
    <w:abstractNumId w:val="18"/>
  </w:num>
  <w:num w:numId="21">
    <w:abstractNumId w:val="9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5"/>
  </w:num>
  <w:num w:numId="27">
    <w:abstractNumId w:val="28"/>
  </w:num>
  <w:num w:numId="28">
    <w:abstractNumId w:val="7"/>
  </w:num>
  <w:num w:numId="29">
    <w:abstractNumId w:val="21"/>
  </w:num>
  <w:num w:numId="30">
    <w:abstractNumId w:val="30"/>
  </w:num>
  <w:num w:numId="31">
    <w:abstractNumId w:val="20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852"/>
    <w:rsid w:val="000024D8"/>
    <w:rsid w:val="00002543"/>
    <w:rsid w:val="000025A1"/>
    <w:rsid w:val="00002A8B"/>
    <w:rsid w:val="00002BF6"/>
    <w:rsid w:val="00007429"/>
    <w:rsid w:val="000075F4"/>
    <w:rsid w:val="00007AF8"/>
    <w:rsid w:val="0001076E"/>
    <w:rsid w:val="00010E43"/>
    <w:rsid w:val="00011DA3"/>
    <w:rsid w:val="00011F38"/>
    <w:rsid w:val="000135CE"/>
    <w:rsid w:val="00013BB7"/>
    <w:rsid w:val="0001460C"/>
    <w:rsid w:val="00014C36"/>
    <w:rsid w:val="00015561"/>
    <w:rsid w:val="000156D8"/>
    <w:rsid w:val="000163A0"/>
    <w:rsid w:val="0002189F"/>
    <w:rsid w:val="000223BE"/>
    <w:rsid w:val="00023E78"/>
    <w:rsid w:val="00025F6D"/>
    <w:rsid w:val="00027657"/>
    <w:rsid w:val="0002774F"/>
    <w:rsid w:val="000309DB"/>
    <w:rsid w:val="00031101"/>
    <w:rsid w:val="000311FE"/>
    <w:rsid w:val="00031F28"/>
    <w:rsid w:val="00033868"/>
    <w:rsid w:val="00035A2C"/>
    <w:rsid w:val="00036BB5"/>
    <w:rsid w:val="00040C18"/>
    <w:rsid w:val="000419FC"/>
    <w:rsid w:val="00050086"/>
    <w:rsid w:val="000516EA"/>
    <w:rsid w:val="0005227B"/>
    <w:rsid w:val="000529A9"/>
    <w:rsid w:val="000535F2"/>
    <w:rsid w:val="000537B3"/>
    <w:rsid w:val="000545FD"/>
    <w:rsid w:val="00056079"/>
    <w:rsid w:val="0006006E"/>
    <w:rsid w:val="0006016A"/>
    <w:rsid w:val="00062677"/>
    <w:rsid w:val="00062FFE"/>
    <w:rsid w:val="00063495"/>
    <w:rsid w:val="00063F9B"/>
    <w:rsid w:val="00065295"/>
    <w:rsid w:val="00065A5F"/>
    <w:rsid w:val="00066714"/>
    <w:rsid w:val="00066941"/>
    <w:rsid w:val="00066BFD"/>
    <w:rsid w:val="0007152B"/>
    <w:rsid w:val="00073C72"/>
    <w:rsid w:val="00076FCF"/>
    <w:rsid w:val="000814E0"/>
    <w:rsid w:val="000814FD"/>
    <w:rsid w:val="0008289A"/>
    <w:rsid w:val="0008317E"/>
    <w:rsid w:val="0008367D"/>
    <w:rsid w:val="00084831"/>
    <w:rsid w:val="000858D1"/>
    <w:rsid w:val="00085DED"/>
    <w:rsid w:val="00087C8A"/>
    <w:rsid w:val="00090E57"/>
    <w:rsid w:val="00091CB0"/>
    <w:rsid w:val="00093C54"/>
    <w:rsid w:val="00093FC4"/>
    <w:rsid w:val="00094798"/>
    <w:rsid w:val="00094F14"/>
    <w:rsid w:val="00096551"/>
    <w:rsid w:val="000A058F"/>
    <w:rsid w:val="000A062C"/>
    <w:rsid w:val="000A356B"/>
    <w:rsid w:val="000A5651"/>
    <w:rsid w:val="000A5FB9"/>
    <w:rsid w:val="000A652D"/>
    <w:rsid w:val="000B075E"/>
    <w:rsid w:val="000B0A21"/>
    <w:rsid w:val="000B2B91"/>
    <w:rsid w:val="000B349C"/>
    <w:rsid w:val="000B3F3C"/>
    <w:rsid w:val="000B46A1"/>
    <w:rsid w:val="000B4ABE"/>
    <w:rsid w:val="000B789C"/>
    <w:rsid w:val="000B7985"/>
    <w:rsid w:val="000C1DE1"/>
    <w:rsid w:val="000C2BEA"/>
    <w:rsid w:val="000C2FB9"/>
    <w:rsid w:val="000C3BF0"/>
    <w:rsid w:val="000C45C3"/>
    <w:rsid w:val="000D14E0"/>
    <w:rsid w:val="000D1E18"/>
    <w:rsid w:val="000D304D"/>
    <w:rsid w:val="000D397F"/>
    <w:rsid w:val="000D438E"/>
    <w:rsid w:val="000D441F"/>
    <w:rsid w:val="000D4D0D"/>
    <w:rsid w:val="000D5415"/>
    <w:rsid w:val="000D59EF"/>
    <w:rsid w:val="000D6AB7"/>
    <w:rsid w:val="000D6E35"/>
    <w:rsid w:val="000E3833"/>
    <w:rsid w:val="000E3C1F"/>
    <w:rsid w:val="000E3EA0"/>
    <w:rsid w:val="000E485E"/>
    <w:rsid w:val="000E4E41"/>
    <w:rsid w:val="000E7098"/>
    <w:rsid w:val="000F27A6"/>
    <w:rsid w:val="000F4056"/>
    <w:rsid w:val="001006F1"/>
    <w:rsid w:val="001010A0"/>
    <w:rsid w:val="0010548B"/>
    <w:rsid w:val="00106346"/>
    <w:rsid w:val="0010787D"/>
    <w:rsid w:val="00107896"/>
    <w:rsid w:val="00107E8E"/>
    <w:rsid w:val="00110456"/>
    <w:rsid w:val="00110A19"/>
    <w:rsid w:val="0011175A"/>
    <w:rsid w:val="001117EC"/>
    <w:rsid w:val="001138F4"/>
    <w:rsid w:val="00114984"/>
    <w:rsid w:val="00115A2E"/>
    <w:rsid w:val="00117173"/>
    <w:rsid w:val="0012321D"/>
    <w:rsid w:val="00124C24"/>
    <w:rsid w:val="001254D1"/>
    <w:rsid w:val="001257D5"/>
    <w:rsid w:val="00126767"/>
    <w:rsid w:val="001274C1"/>
    <w:rsid w:val="00127FA6"/>
    <w:rsid w:val="00130EA3"/>
    <w:rsid w:val="00132AF1"/>
    <w:rsid w:val="00133AA9"/>
    <w:rsid w:val="00133C64"/>
    <w:rsid w:val="00134E85"/>
    <w:rsid w:val="00135258"/>
    <w:rsid w:val="00137048"/>
    <w:rsid w:val="00140FA1"/>
    <w:rsid w:val="001411AF"/>
    <w:rsid w:val="00141C6A"/>
    <w:rsid w:val="00141DF0"/>
    <w:rsid w:val="001431DC"/>
    <w:rsid w:val="00143F49"/>
    <w:rsid w:val="001440F3"/>
    <w:rsid w:val="001457C7"/>
    <w:rsid w:val="00145A83"/>
    <w:rsid w:val="0014647C"/>
    <w:rsid w:val="00147538"/>
    <w:rsid w:val="001509B3"/>
    <w:rsid w:val="00151C79"/>
    <w:rsid w:val="00151D59"/>
    <w:rsid w:val="00152046"/>
    <w:rsid w:val="001521A8"/>
    <w:rsid w:val="00153D93"/>
    <w:rsid w:val="00155B9B"/>
    <w:rsid w:val="00156F6E"/>
    <w:rsid w:val="00157F13"/>
    <w:rsid w:val="00160140"/>
    <w:rsid w:val="0016100D"/>
    <w:rsid w:val="00163158"/>
    <w:rsid w:val="00164221"/>
    <w:rsid w:val="00165601"/>
    <w:rsid w:val="00173AB0"/>
    <w:rsid w:val="00176C04"/>
    <w:rsid w:val="00176DFA"/>
    <w:rsid w:val="00181748"/>
    <w:rsid w:val="00182EBB"/>
    <w:rsid w:val="00183479"/>
    <w:rsid w:val="00184423"/>
    <w:rsid w:val="00186090"/>
    <w:rsid w:val="00190220"/>
    <w:rsid w:val="00191699"/>
    <w:rsid w:val="00191B04"/>
    <w:rsid w:val="00192441"/>
    <w:rsid w:val="00193389"/>
    <w:rsid w:val="00193620"/>
    <w:rsid w:val="0019424D"/>
    <w:rsid w:val="00194A69"/>
    <w:rsid w:val="0019503B"/>
    <w:rsid w:val="001A06C6"/>
    <w:rsid w:val="001A1448"/>
    <w:rsid w:val="001A154A"/>
    <w:rsid w:val="001A182D"/>
    <w:rsid w:val="001A218B"/>
    <w:rsid w:val="001A51AA"/>
    <w:rsid w:val="001B0C69"/>
    <w:rsid w:val="001B20EB"/>
    <w:rsid w:val="001B254F"/>
    <w:rsid w:val="001B286D"/>
    <w:rsid w:val="001B2E06"/>
    <w:rsid w:val="001B314C"/>
    <w:rsid w:val="001B34FC"/>
    <w:rsid w:val="001B442A"/>
    <w:rsid w:val="001B5570"/>
    <w:rsid w:val="001B6685"/>
    <w:rsid w:val="001B7C80"/>
    <w:rsid w:val="001C0091"/>
    <w:rsid w:val="001C02D9"/>
    <w:rsid w:val="001C071D"/>
    <w:rsid w:val="001C18BF"/>
    <w:rsid w:val="001C27D2"/>
    <w:rsid w:val="001C5C00"/>
    <w:rsid w:val="001C62E5"/>
    <w:rsid w:val="001C696F"/>
    <w:rsid w:val="001C71C3"/>
    <w:rsid w:val="001C7CA7"/>
    <w:rsid w:val="001D2531"/>
    <w:rsid w:val="001D3590"/>
    <w:rsid w:val="001D3694"/>
    <w:rsid w:val="001D4BF6"/>
    <w:rsid w:val="001D787E"/>
    <w:rsid w:val="001E1A3C"/>
    <w:rsid w:val="001E2EFB"/>
    <w:rsid w:val="001E50B2"/>
    <w:rsid w:val="001E5F63"/>
    <w:rsid w:val="001F0FEB"/>
    <w:rsid w:val="001F19B4"/>
    <w:rsid w:val="001F3F8F"/>
    <w:rsid w:val="001F4A82"/>
    <w:rsid w:val="001F4F02"/>
    <w:rsid w:val="001F69C1"/>
    <w:rsid w:val="001F7214"/>
    <w:rsid w:val="001F7D34"/>
    <w:rsid w:val="00201055"/>
    <w:rsid w:val="0020284D"/>
    <w:rsid w:val="0020297B"/>
    <w:rsid w:val="00202B1F"/>
    <w:rsid w:val="002036CB"/>
    <w:rsid w:val="00204B69"/>
    <w:rsid w:val="002050DC"/>
    <w:rsid w:val="002102A6"/>
    <w:rsid w:val="00216288"/>
    <w:rsid w:val="0021663F"/>
    <w:rsid w:val="0021699E"/>
    <w:rsid w:val="00223629"/>
    <w:rsid w:val="002243E8"/>
    <w:rsid w:val="00225C20"/>
    <w:rsid w:val="00226BCC"/>
    <w:rsid w:val="00226F2E"/>
    <w:rsid w:val="002277D8"/>
    <w:rsid w:val="002314F2"/>
    <w:rsid w:val="00231C10"/>
    <w:rsid w:val="00231FC3"/>
    <w:rsid w:val="00233309"/>
    <w:rsid w:val="0023486F"/>
    <w:rsid w:val="00234FDA"/>
    <w:rsid w:val="002352DB"/>
    <w:rsid w:val="00235B4E"/>
    <w:rsid w:val="00235C2D"/>
    <w:rsid w:val="002415F7"/>
    <w:rsid w:val="002424EA"/>
    <w:rsid w:val="002425DD"/>
    <w:rsid w:val="0024322C"/>
    <w:rsid w:val="00243384"/>
    <w:rsid w:val="002442B1"/>
    <w:rsid w:val="002442FA"/>
    <w:rsid w:val="00245A71"/>
    <w:rsid w:val="0024780D"/>
    <w:rsid w:val="00247BD2"/>
    <w:rsid w:val="00252933"/>
    <w:rsid w:val="0025350C"/>
    <w:rsid w:val="002576A7"/>
    <w:rsid w:val="0026243F"/>
    <w:rsid w:val="002632F8"/>
    <w:rsid w:val="002634D3"/>
    <w:rsid w:val="00264A18"/>
    <w:rsid w:val="00265105"/>
    <w:rsid w:val="002651D0"/>
    <w:rsid w:val="002663B5"/>
    <w:rsid w:val="00266C18"/>
    <w:rsid w:val="00266CF6"/>
    <w:rsid w:val="00267FA3"/>
    <w:rsid w:val="00270057"/>
    <w:rsid w:val="002715F3"/>
    <w:rsid w:val="002716D7"/>
    <w:rsid w:val="002738FB"/>
    <w:rsid w:val="00274A11"/>
    <w:rsid w:val="002750DC"/>
    <w:rsid w:val="00275C2E"/>
    <w:rsid w:val="00283B98"/>
    <w:rsid w:val="00286163"/>
    <w:rsid w:val="00286712"/>
    <w:rsid w:val="00286CB3"/>
    <w:rsid w:val="00290513"/>
    <w:rsid w:val="00290844"/>
    <w:rsid w:val="00291BB4"/>
    <w:rsid w:val="0029236F"/>
    <w:rsid w:val="00292C2A"/>
    <w:rsid w:val="00294F3F"/>
    <w:rsid w:val="00296EAC"/>
    <w:rsid w:val="002A1B19"/>
    <w:rsid w:val="002A24FB"/>
    <w:rsid w:val="002A26B6"/>
    <w:rsid w:val="002A361E"/>
    <w:rsid w:val="002A6B66"/>
    <w:rsid w:val="002B20F8"/>
    <w:rsid w:val="002B22E6"/>
    <w:rsid w:val="002B23F4"/>
    <w:rsid w:val="002B245E"/>
    <w:rsid w:val="002B25B9"/>
    <w:rsid w:val="002B2DF0"/>
    <w:rsid w:val="002B3257"/>
    <w:rsid w:val="002B47CE"/>
    <w:rsid w:val="002B4BA7"/>
    <w:rsid w:val="002B59FB"/>
    <w:rsid w:val="002B6B9D"/>
    <w:rsid w:val="002B6E96"/>
    <w:rsid w:val="002B7FAB"/>
    <w:rsid w:val="002C05AD"/>
    <w:rsid w:val="002C337D"/>
    <w:rsid w:val="002C34C0"/>
    <w:rsid w:val="002C440E"/>
    <w:rsid w:val="002C7353"/>
    <w:rsid w:val="002C743F"/>
    <w:rsid w:val="002C7515"/>
    <w:rsid w:val="002D0C8F"/>
    <w:rsid w:val="002D1FCD"/>
    <w:rsid w:val="002D280A"/>
    <w:rsid w:val="002D2A6F"/>
    <w:rsid w:val="002D4AD0"/>
    <w:rsid w:val="002D4C21"/>
    <w:rsid w:val="002D57A2"/>
    <w:rsid w:val="002D672B"/>
    <w:rsid w:val="002D764F"/>
    <w:rsid w:val="002E0158"/>
    <w:rsid w:val="002E2DBA"/>
    <w:rsid w:val="002E3192"/>
    <w:rsid w:val="002E37FF"/>
    <w:rsid w:val="002E47A1"/>
    <w:rsid w:val="002E4BBC"/>
    <w:rsid w:val="002E4D0A"/>
    <w:rsid w:val="002E5E39"/>
    <w:rsid w:val="002E66BF"/>
    <w:rsid w:val="002E7B09"/>
    <w:rsid w:val="002E7CC6"/>
    <w:rsid w:val="002F0786"/>
    <w:rsid w:val="002F138E"/>
    <w:rsid w:val="002F3369"/>
    <w:rsid w:val="002F4A91"/>
    <w:rsid w:val="002F612A"/>
    <w:rsid w:val="002F7399"/>
    <w:rsid w:val="0030084B"/>
    <w:rsid w:val="00303FC0"/>
    <w:rsid w:val="0030479E"/>
    <w:rsid w:val="00312EEA"/>
    <w:rsid w:val="00313158"/>
    <w:rsid w:val="0031657B"/>
    <w:rsid w:val="00320150"/>
    <w:rsid w:val="00320386"/>
    <w:rsid w:val="003228ED"/>
    <w:rsid w:val="00324A2A"/>
    <w:rsid w:val="0033093F"/>
    <w:rsid w:val="00330CCB"/>
    <w:rsid w:val="00331D7D"/>
    <w:rsid w:val="00332457"/>
    <w:rsid w:val="00333E58"/>
    <w:rsid w:val="003340A6"/>
    <w:rsid w:val="00334DF6"/>
    <w:rsid w:val="00334EE8"/>
    <w:rsid w:val="003362C5"/>
    <w:rsid w:val="00336782"/>
    <w:rsid w:val="003376C6"/>
    <w:rsid w:val="003407DB"/>
    <w:rsid w:val="00341DFC"/>
    <w:rsid w:val="00342C7C"/>
    <w:rsid w:val="00344011"/>
    <w:rsid w:val="003446DD"/>
    <w:rsid w:val="00345C4B"/>
    <w:rsid w:val="0035029C"/>
    <w:rsid w:val="00352617"/>
    <w:rsid w:val="003530BC"/>
    <w:rsid w:val="00353B22"/>
    <w:rsid w:val="00354463"/>
    <w:rsid w:val="00354997"/>
    <w:rsid w:val="00356D9E"/>
    <w:rsid w:val="0035728C"/>
    <w:rsid w:val="00357C0D"/>
    <w:rsid w:val="0036197A"/>
    <w:rsid w:val="00361DA5"/>
    <w:rsid w:val="00362B3E"/>
    <w:rsid w:val="00362EAE"/>
    <w:rsid w:val="003631B6"/>
    <w:rsid w:val="00364EEE"/>
    <w:rsid w:val="003652D2"/>
    <w:rsid w:val="003658E8"/>
    <w:rsid w:val="00366E1D"/>
    <w:rsid w:val="00370AC7"/>
    <w:rsid w:val="00370DC9"/>
    <w:rsid w:val="003711A8"/>
    <w:rsid w:val="00371D2A"/>
    <w:rsid w:val="00372260"/>
    <w:rsid w:val="003751B2"/>
    <w:rsid w:val="003754B8"/>
    <w:rsid w:val="003777AF"/>
    <w:rsid w:val="00380A7C"/>
    <w:rsid w:val="00380C60"/>
    <w:rsid w:val="00382A54"/>
    <w:rsid w:val="00383F12"/>
    <w:rsid w:val="003847EB"/>
    <w:rsid w:val="00385F84"/>
    <w:rsid w:val="00386A24"/>
    <w:rsid w:val="00386F43"/>
    <w:rsid w:val="00392C1D"/>
    <w:rsid w:val="00392D71"/>
    <w:rsid w:val="0039335F"/>
    <w:rsid w:val="003944BA"/>
    <w:rsid w:val="00395B26"/>
    <w:rsid w:val="00396E45"/>
    <w:rsid w:val="00397897"/>
    <w:rsid w:val="003A1BBE"/>
    <w:rsid w:val="003A29AA"/>
    <w:rsid w:val="003A4671"/>
    <w:rsid w:val="003A52C2"/>
    <w:rsid w:val="003A6A54"/>
    <w:rsid w:val="003B0388"/>
    <w:rsid w:val="003B240D"/>
    <w:rsid w:val="003B3EF5"/>
    <w:rsid w:val="003B500F"/>
    <w:rsid w:val="003B5DB7"/>
    <w:rsid w:val="003B6772"/>
    <w:rsid w:val="003B78E8"/>
    <w:rsid w:val="003C15E2"/>
    <w:rsid w:val="003C3411"/>
    <w:rsid w:val="003D0C73"/>
    <w:rsid w:val="003D0FE9"/>
    <w:rsid w:val="003D11E3"/>
    <w:rsid w:val="003D1D1F"/>
    <w:rsid w:val="003D22E4"/>
    <w:rsid w:val="003D2960"/>
    <w:rsid w:val="003D3C76"/>
    <w:rsid w:val="003D409B"/>
    <w:rsid w:val="003D41B3"/>
    <w:rsid w:val="003D74D0"/>
    <w:rsid w:val="003D7C12"/>
    <w:rsid w:val="003E40B1"/>
    <w:rsid w:val="003E6D32"/>
    <w:rsid w:val="003E71E1"/>
    <w:rsid w:val="003F0377"/>
    <w:rsid w:val="003F0986"/>
    <w:rsid w:val="003F21A4"/>
    <w:rsid w:val="003F23BE"/>
    <w:rsid w:val="003F29AA"/>
    <w:rsid w:val="003F3187"/>
    <w:rsid w:val="003F34A3"/>
    <w:rsid w:val="003F5A09"/>
    <w:rsid w:val="003F64C1"/>
    <w:rsid w:val="003F6FD9"/>
    <w:rsid w:val="003F7940"/>
    <w:rsid w:val="004004CE"/>
    <w:rsid w:val="00400585"/>
    <w:rsid w:val="0040225F"/>
    <w:rsid w:val="00403035"/>
    <w:rsid w:val="00403C6D"/>
    <w:rsid w:val="00404BAD"/>
    <w:rsid w:val="00405633"/>
    <w:rsid w:val="00413BBC"/>
    <w:rsid w:val="00413F97"/>
    <w:rsid w:val="00415388"/>
    <w:rsid w:val="0041595D"/>
    <w:rsid w:val="00415B89"/>
    <w:rsid w:val="00416676"/>
    <w:rsid w:val="0042218C"/>
    <w:rsid w:val="0042242E"/>
    <w:rsid w:val="004250A1"/>
    <w:rsid w:val="004254DD"/>
    <w:rsid w:val="00430ED8"/>
    <w:rsid w:val="00431411"/>
    <w:rsid w:val="004326D0"/>
    <w:rsid w:val="0043555B"/>
    <w:rsid w:val="0044016C"/>
    <w:rsid w:val="00440F52"/>
    <w:rsid w:val="00443C28"/>
    <w:rsid w:val="0044459E"/>
    <w:rsid w:val="00444C5A"/>
    <w:rsid w:val="004469FC"/>
    <w:rsid w:val="00447810"/>
    <w:rsid w:val="004500EF"/>
    <w:rsid w:val="00452E94"/>
    <w:rsid w:val="004550EB"/>
    <w:rsid w:val="0045520E"/>
    <w:rsid w:val="00455296"/>
    <w:rsid w:val="00456695"/>
    <w:rsid w:val="00456759"/>
    <w:rsid w:val="00456881"/>
    <w:rsid w:val="00456B63"/>
    <w:rsid w:val="00456DDC"/>
    <w:rsid w:val="004604B8"/>
    <w:rsid w:val="00461F91"/>
    <w:rsid w:val="00464BB4"/>
    <w:rsid w:val="00465FB5"/>
    <w:rsid w:val="00466970"/>
    <w:rsid w:val="00467789"/>
    <w:rsid w:val="00467FED"/>
    <w:rsid w:val="004757B0"/>
    <w:rsid w:val="004762A5"/>
    <w:rsid w:val="00476628"/>
    <w:rsid w:val="004802C6"/>
    <w:rsid w:val="00482048"/>
    <w:rsid w:val="00483EFA"/>
    <w:rsid w:val="004847FB"/>
    <w:rsid w:val="00486BD9"/>
    <w:rsid w:val="0049033B"/>
    <w:rsid w:val="00493A44"/>
    <w:rsid w:val="004940D4"/>
    <w:rsid w:val="00494D10"/>
    <w:rsid w:val="00495C22"/>
    <w:rsid w:val="0049656D"/>
    <w:rsid w:val="004A3C35"/>
    <w:rsid w:val="004A3D4E"/>
    <w:rsid w:val="004A40CF"/>
    <w:rsid w:val="004A4849"/>
    <w:rsid w:val="004A5D03"/>
    <w:rsid w:val="004A61CD"/>
    <w:rsid w:val="004A71FD"/>
    <w:rsid w:val="004A79EB"/>
    <w:rsid w:val="004B17DC"/>
    <w:rsid w:val="004B1E6B"/>
    <w:rsid w:val="004B2373"/>
    <w:rsid w:val="004B3806"/>
    <w:rsid w:val="004B3D8D"/>
    <w:rsid w:val="004B51CD"/>
    <w:rsid w:val="004B5368"/>
    <w:rsid w:val="004B5A0E"/>
    <w:rsid w:val="004B6143"/>
    <w:rsid w:val="004B6B92"/>
    <w:rsid w:val="004C296B"/>
    <w:rsid w:val="004C3B78"/>
    <w:rsid w:val="004C40CD"/>
    <w:rsid w:val="004D44BB"/>
    <w:rsid w:val="004D471D"/>
    <w:rsid w:val="004D6E1E"/>
    <w:rsid w:val="004E2D19"/>
    <w:rsid w:val="004E796E"/>
    <w:rsid w:val="004E7F94"/>
    <w:rsid w:val="004F026D"/>
    <w:rsid w:val="004F0BA8"/>
    <w:rsid w:val="004F11E5"/>
    <w:rsid w:val="004F24D4"/>
    <w:rsid w:val="004F24F9"/>
    <w:rsid w:val="004F4A1D"/>
    <w:rsid w:val="004F5791"/>
    <w:rsid w:val="004F638E"/>
    <w:rsid w:val="004F6454"/>
    <w:rsid w:val="004F70CF"/>
    <w:rsid w:val="00501278"/>
    <w:rsid w:val="005022CD"/>
    <w:rsid w:val="00502A3A"/>
    <w:rsid w:val="00502C31"/>
    <w:rsid w:val="00505FBA"/>
    <w:rsid w:val="00506A2D"/>
    <w:rsid w:val="00506D06"/>
    <w:rsid w:val="005072F5"/>
    <w:rsid w:val="0050776A"/>
    <w:rsid w:val="005114FC"/>
    <w:rsid w:val="00511E09"/>
    <w:rsid w:val="0051284A"/>
    <w:rsid w:val="00513348"/>
    <w:rsid w:val="00514AF6"/>
    <w:rsid w:val="00516DE7"/>
    <w:rsid w:val="0052072B"/>
    <w:rsid w:val="0052219B"/>
    <w:rsid w:val="00522D0D"/>
    <w:rsid w:val="00523BC5"/>
    <w:rsid w:val="005242F0"/>
    <w:rsid w:val="005246D3"/>
    <w:rsid w:val="005246EF"/>
    <w:rsid w:val="005247E0"/>
    <w:rsid w:val="005253A6"/>
    <w:rsid w:val="005259BF"/>
    <w:rsid w:val="005261CB"/>
    <w:rsid w:val="005262E4"/>
    <w:rsid w:val="005268B8"/>
    <w:rsid w:val="005305EE"/>
    <w:rsid w:val="00534280"/>
    <w:rsid w:val="005342A0"/>
    <w:rsid w:val="00535204"/>
    <w:rsid w:val="00536C30"/>
    <w:rsid w:val="00536F01"/>
    <w:rsid w:val="00537BCE"/>
    <w:rsid w:val="00540EE8"/>
    <w:rsid w:val="00541E96"/>
    <w:rsid w:val="005421F6"/>
    <w:rsid w:val="005437C6"/>
    <w:rsid w:val="00544628"/>
    <w:rsid w:val="00546D01"/>
    <w:rsid w:val="00547B6C"/>
    <w:rsid w:val="00550495"/>
    <w:rsid w:val="005519C0"/>
    <w:rsid w:val="00551B7F"/>
    <w:rsid w:val="00551F95"/>
    <w:rsid w:val="00554AB1"/>
    <w:rsid w:val="00554BF9"/>
    <w:rsid w:val="0055750B"/>
    <w:rsid w:val="00557FD6"/>
    <w:rsid w:val="00560CE7"/>
    <w:rsid w:val="00564D5E"/>
    <w:rsid w:val="00564F8C"/>
    <w:rsid w:val="00572CC7"/>
    <w:rsid w:val="00573EAC"/>
    <w:rsid w:val="005749DB"/>
    <w:rsid w:val="00574DBF"/>
    <w:rsid w:val="00575FA1"/>
    <w:rsid w:val="005806D3"/>
    <w:rsid w:val="00580795"/>
    <w:rsid w:val="00580D60"/>
    <w:rsid w:val="005816A8"/>
    <w:rsid w:val="005816FC"/>
    <w:rsid w:val="00581FEA"/>
    <w:rsid w:val="00582669"/>
    <w:rsid w:val="005871E4"/>
    <w:rsid w:val="005873CE"/>
    <w:rsid w:val="005920A9"/>
    <w:rsid w:val="00593B48"/>
    <w:rsid w:val="00594EDB"/>
    <w:rsid w:val="0059771C"/>
    <w:rsid w:val="005A10A5"/>
    <w:rsid w:val="005A4E35"/>
    <w:rsid w:val="005A55BD"/>
    <w:rsid w:val="005A5B18"/>
    <w:rsid w:val="005A6946"/>
    <w:rsid w:val="005A6C86"/>
    <w:rsid w:val="005A70CB"/>
    <w:rsid w:val="005B182F"/>
    <w:rsid w:val="005B1BED"/>
    <w:rsid w:val="005B2B20"/>
    <w:rsid w:val="005B3561"/>
    <w:rsid w:val="005B4A3F"/>
    <w:rsid w:val="005B5646"/>
    <w:rsid w:val="005B72D1"/>
    <w:rsid w:val="005C18CE"/>
    <w:rsid w:val="005C22BC"/>
    <w:rsid w:val="005C3385"/>
    <w:rsid w:val="005C4845"/>
    <w:rsid w:val="005D04A3"/>
    <w:rsid w:val="005D15DE"/>
    <w:rsid w:val="005D3099"/>
    <w:rsid w:val="005D4588"/>
    <w:rsid w:val="005D51EC"/>
    <w:rsid w:val="005D6021"/>
    <w:rsid w:val="005D69D4"/>
    <w:rsid w:val="005D713C"/>
    <w:rsid w:val="005E1666"/>
    <w:rsid w:val="005E30DF"/>
    <w:rsid w:val="005E37A4"/>
    <w:rsid w:val="005E3C85"/>
    <w:rsid w:val="005E3FB5"/>
    <w:rsid w:val="005E6D71"/>
    <w:rsid w:val="005E74D1"/>
    <w:rsid w:val="005F2561"/>
    <w:rsid w:val="005F2F7B"/>
    <w:rsid w:val="005F32D3"/>
    <w:rsid w:val="005F5328"/>
    <w:rsid w:val="005F6C74"/>
    <w:rsid w:val="0060096B"/>
    <w:rsid w:val="00601940"/>
    <w:rsid w:val="00601E3E"/>
    <w:rsid w:val="0060229E"/>
    <w:rsid w:val="00602A9C"/>
    <w:rsid w:val="00602F6D"/>
    <w:rsid w:val="006035AC"/>
    <w:rsid w:val="00604EC9"/>
    <w:rsid w:val="00604F08"/>
    <w:rsid w:val="0060597A"/>
    <w:rsid w:val="00607845"/>
    <w:rsid w:val="00607D0A"/>
    <w:rsid w:val="00610031"/>
    <w:rsid w:val="00610B34"/>
    <w:rsid w:val="00617635"/>
    <w:rsid w:val="00621EA1"/>
    <w:rsid w:val="00623126"/>
    <w:rsid w:val="00623593"/>
    <w:rsid w:val="00623DE5"/>
    <w:rsid w:val="00624A46"/>
    <w:rsid w:val="00624CCE"/>
    <w:rsid w:val="00624D1F"/>
    <w:rsid w:val="006253CE"/>
    <w:rsid w:val="00627183"/>
    <w:rsid w:val="00630C88"/>
    <w:rsid w:val="00632614"/>
    <w:rsid w:val="0063410D"/>
    <w:rsid w:val="00636F61"/>
    <w:rsid w:val="006400FE"/>
    <w:rsid w:val="0064061D"/>
    <w:rsid w:val="006418FA"/>
    <w:rsid w:val="0064228E"/>
    <w:rsid w:val="00642C57"/>
    <w:rsid w:val="006438FC"/>
    <w:rsid w:val="00644C6E"/>
    <w:rsid w:val="00645163"/>
    <w:rsid w:val="006470FC"/>
    <w:rsid w:val="0065033F"/>
    <w:rsid w:val="00650CAA"/>
    <w:rsid w:val="00651790"/>
    <w:rsid w:val="00653F15"/>
    <w:rsid w:val="0065478A"/>
    <w:rsid w:val="00654E2D"/>
    <w:rsid w:val="00661997"/>
    <w:rsid w:val="00662B46"/>
    <w:rsid w:val="00662DC2"/>
    <w:rsid w:val="0066379B"/>
    <w:rsid w:val="006646F8"/>
    <w:rsid w:val="00667E2F"/>
    <w:rsid w:val="0067011C"/>
    <w:rsid w:val="006713EA"/>
    <w:rsid w:val="00671753"/>
    <w:rsid w:val="00671C3F"/>
    <w:rsid w:val="00672500"/>
    <w:rsid w:val="00672D19"/>
    <w:rsid w:val="00673000"/>
    <w:rsid w:val="0067338E"/>
    <w:rsid w:val="00673BEF"/>
    <w:rsid w:val="00674219"/>
    <w:rsid w:val="00674CD5"/>
    <w:rsid w:val="00674CED"/>
    <w:rsid w:val="00682B67"/>
    <w:rsid w:val="00682C99"/>
    <w:rsid w:val="00683778"/>
    <w:rsid w:val="00685B36"/>
    <w:rsid w:val="00687521"/>
    <w:rsid w:val="00687962"/>
    <w:rsid w:val="00690D01"/>
    <w:rsid w:val="00691167"/>
    <w:rsid w:val="006912E3"/>
    <w:rsid w:val="00691594"/>
    <w:rsid w:val="00692770"/>
    <w:rsid w:val="006932A0"/>
    <w:rsid w:val="00693CE2"/>
    <w:rsid w:val="00695746"/>
    <w:rsid w:val="006963D4"/>
    <w:rsid w:val="00696D69"/>
    <w:rsid w:val="00697472"/>
    <w:rsid w:val="006A05AF"/>
    <w:rsid w:val="006A08E1"/>
    <w:rsid w:val="006A2D72"/>
    <w:rsid w:val="006A37AD"/>
    <w:rsid w:val="006A3ED8"/>
    <w:rsid w:val="006A5CCA"/>
    <w:rsid w:val="006A61FE"/>
    <w:rsid w:val="006B0849"/>
    <w:rsid w:val="006B12FF"/>
    <w:rsid w:val="006B1C12"/>
    <w:rsid w:val="006B4370"/>
    <w:rsid w:val="006B4BF7"/>
    <w:rsid w:val="006B667A"/>
    <w:rsid w:val="006B66A8"/>
    <w:rsid w:val="006B6AA9"/>
    <w:rsid w:val="006C1C14"/>
    <w:rsid w:val="006C2A2D"/>
    <w:rsid w:val="006C3F8D"/>
    <w:rsid w:val="006C4B9B"/>
    <w:rsid w:val="006C5167"/>
    <w:rsid w:val="006C6853"/>
    <w:rsid w:val="006C7195"/>
    <w:rsid w:val="006D01F4"/>
    <w:rsid w:val="006D0AFC"/>
    <w:rsid w:val="006D140E"/>
    <w:rsid w:val="006D2E56"/>
    <w:rsid w:val="006D341B"/>
    <w:rsid w:val="006D3F7E"/>
    <w:rsid w:val="006D4D29"/>
    <w:rsid w:val="006D57BC"/>
    <w:rsid w:val="006D5C87"/>
    <w:rsid w:val="006D5F79"/>
    <w:rsid w:val="006D60D3"/>
    <w:rsid w:val="006D641F"/>
    <w:rsid w:val="006E122A"/>
    <w:rsid w:val="006E1D83"/>
    <w:rsid w:val="006E207A"/>
    <w:rsid w:val="006E4C6B"/>
    <w:rsid w:val="006E4FD2"/>
    <w:rsid w:val="006E683C"/>
    <w:rsid w:val="006F0CE6"/>
    <w:rsid w:val="006F15A2"/>
    <w:rsid w:val="006F16A5"/>
    <w:rsid w:val="006F25E1"/>
    <w:rsid w:val="006F3771"/>
    <w:rsid w:val="006F5DCE"/>
    <w:rsid w:val="006F6127"/>
    <w:rsid w:val="00700B06"/>
    <w:rsid w:val="00700F2A"/>
    <w:rsid w:val="0070108E"/>
    <w:rsid w:val="0070112C"/>
    <w:rsid w:val="00701FB7"/>
    <w:rsid w:val="00702A3B"/>
    <w:rsid w:val="00702B50"/>
    <w:rsid w:val="00702F55"/>
    <w:rsid w:val="00703109"/>
    <w:rsid w:val="00703B76"/>
    <w:rsid w:val="00704DAD"/>
    <w:rsid w:val="00706878"/>
    <w:rsid w:val="007068F7"/>
    <w:rsid w:val="007078BA"/>
    <w:rsid w:val="00710227"/>
    <w:rsid w:val="00712FA1"/>
    <w:rsid w:val="0071305D"/>
    <w:rsid w:val="00715C54"/>
    <w:rsid w:val="00716AAE"/>
    <w:rsid w:val="0072300D"/>
    <w:rsid w:val="007230DD"/>
    <w:rsid w:val="00723D13"/>
    <w:rsid w:val="00724389"/>
    <w:rsid w:val="00724B98"/>
    <w:rsid w:val="00724DFE"/>
    <w:rsid w:val="007309EC"/>
    <w:rsid w:val="00730CC5"/>
    <w:rsid w:val="007319A9"/>
    <w:rsid w:val="00731BEA"/>
    <w:rsid w:val="007335A8"/>
    <w:rsid w:val="007337D2"/>
    <w:rsid w:val="007356B3"/>
    <w:rsid w:val="00736054"/>
    <w:rsid w:val="007366A0"/>
    <w:rsid w:val="0073779F"/>
    <w:rsid w:val="00740569"/>
    <w:rsid w:val="00742763"/>
    <w:rsid w:val="00742D51"/>
    <w:rsid w:val="0074445B"/>
    <w:rsid w:val="007459D7"/>
    <w:rsid w:val="007467EC"/>
    <w:rsid w:val="0074745C"/>
    <w:rsid w:val="0075177C"/>
    <w:rsid w:val="007517A1"/>
    <w:rsid w:val="007550C0"/>
    <w:rsid w:val="0075537A"/>
    <w:rsid w:val="007556FB"/>
    <w:rsid w:val="007559A5"/>
    <w:rsid w:val="00756C97"/>
    <w:rsid w:val="007574D3"/>
    <w:rsid w:val="0076068A"/>
    <w:rsid w:val="00761358"/>
    <w:rsid w:val="00761391"/>
    <w:rsid w:val="00761897"/>
    <w:rsid w:val="00761ABF"/>
    <w:rsid w:val="00763066"/>
    <w:rsid w:val="00766143"/>
    <w:rsid w:val="00770EE3"/>
    <w:rsid w:val="00771430"/>
    <w:rsid w:val="00771E75"/>
    <w:rsid w:val="00773C33"/>
    <w:rsid w:val="00775B5B"/>
    <w:rsid w:val="00776E69"/>
    <w:rsid w:val="00776E6F"/>
    <w:rsid w:val="0077765F"/>
    <w:rsid w:val="00777BC2"/>
    <w:rsid w:val="00777C3F"/>
    <w:rsid w:val="00782405"/>
    <w:rsid w:val="007838EB"/>
    <w:rsid w:val="00783B1B"/>
    <w:rsid w:val="00784464"/>
    <w:rsid w:val="00785815"/>
    <w:rsid w:val="00786689"/>
    <w:rsid w:val="00787941"/>
    <w:rsid w:val="0079154F"/>
    <w:rsid w:val="00791651"/>
    <w:rsid w:val="00792500"/>
    <w:rsid w:val="00793D00"/>
    <w:rsid w:val="00794B08"/>
    <w:rsid w:val="00794F96"/>
    <w:rsid w:val="00795437"/>
    <w:rsid w:val="00795DCB"/>
    <w:rsid w:val="0079741A"/>
    <w:rsid w:val="007A0B00"/>
    <w:rsid w:val="007A196B"/>
    <w:rsid w:val="007A223C"/>
    <w:rsid w:val="007A23B0"/>
    <w:rsid w:val="007A2F30"/>
    <w:rsid w:val="007A3256"/>
    <w:rsid w:val="007A68C4"/>
    <w:rsid w:val="007A6E82"/>
    <w:rsid w:val="007A7507"/>
    <w:rsid w:val="007A75BD"/>
    <w:rsid w:val="007B14AD"/>
    <w:rsid w:val="007B1774"/>
    <w:rsid w:val="007B19DF"/>
    <w:rsid w:val="007B2476"/>
    <w:rsid w:val="007B29FC"/>
    <w:rsid w:val="007B3718"/>
    <w:rsid w:val="007B402C"/>
    <w:rsid w:val="007B404F"/>
    <w:rsid w:val="007B533B"/>
    <w:rsid w:val="007B561C"/>
    <w:rsid w:val="007B6B42"/>
    <w:rsid w:val="007B7987"/>
    <w:rsid w:val="007C12BE"/>
    <w:rsid w:val="007C1D53"/>
    <w:rsid w:val="007C2408"/>
    <w:rsid w:val="007C44E8"/>
    <w:rsid w:val="007C5282"/>
    <w:rsid w:val="007C6E01"/>
    <w:rsid w:val="007D1DE9"/>
    <w:rsid w:val="007D2B75"/>
    <w:rsid w:val="007D3130"/>
    <w:rsid w:val="007D3BF4"/>
    <w:rsid w:val="007D6357"/>
    <w:rsid w:val="007D6816"/>
    <w:rsid w:val="007D69D5"/>
    <w:rsid w:val="007D6E78"/>
    <w:rsid w:val="007D7BCB"/>
    <w:rsid w:val="007E1D31"/>
    <w:rsid w:val="007E3D7D"/>
    <w:rsid w:val="007E3E01"/>
    <w:rsid w:val="007E3F17"/>
    <w:rsid w:val="007E441B"/>
    <w:rsid w:val="007E5248"/>
    <w:rsid w:val="007E6A52"/>
    <w:rsid w:val="007F16D5"/>
    <w:rsid w:val="007F17E7"/>
    <w:rsid w:val="007F2AD6"/>
    <w:rsid w:val="007F3939"/>
    <w:rsid w:val="007F41AF"/>
    <w:rsid w:val="007F6075"/>
    <w:rsid w:val="007F659B"/>
    <w:rsid w:val="007F7C8A"/>
    <w:rsid w:val="00801901"/>
    <w:rsid w:val="00802216"/>
    <w:rsid w:val="0080457C"/>
    <w:rsid w:val="00805B1F"/>
    <w:rsid w:val="00806A67"/>
    <w:rsid w:val="00806FB3"/>
    <w:rsid w:val="00811299"/>
    <w:rsid w:val="0081193D"/>
    <w:rsid w:val="00811F70"/>
    <w:rsid w:val="008123AF"/>
    <w:rsid w:val="00812D7E"/>
    <w:rsid w:val="008133E7"/>
    <w:rsid w:val="008159F6"/>
    <w:rsid w:val="00815C53"/>
    <w:rsid w:val="00816A61"/>
    <w:rsid w:val="008203F1"/>
    <w:rsid w:val="0082071C"/>
    <w:rsid w:val="00821F81"/>
    <w:rsid w:val="0082282D"/>
    <w:rsid w:val="00826351"/>
    <w:rsid w:val="0083003D"/>
    <w:rsid w:val="008306E5"/>
    <w:rsid w:val="008336D1"/>
    <w:rsid w:val="00833B95"/>
    <w:rsid w:val="00833FEF"/>
    <w:rsid w:val="008341AD"/>
    <w:rsid w:val="0083471A"/>
    <w:rsid w:val="0083475A"/>
    <w:rsid w:val="00835AAC"/>
    <w:rsid w:val="008419FA"/>
    <w:rsid w:val="008435B9"/>
    <w:rsid w:val="00843E62"/>
    <w:rsid w:val="0084672A"/>
    <w:rsid w:val="00846BBA"/>
    <w:rsid w:val="00850109"/>
    <w:rsid w:val="0085059C"/>
    <w:rsid w:val="00850F3D"/>
    <w:rsid w:val="00853A3F"/>
    <w:rsid w:val="00855218"/>
    <w:rsid w:val="0085715F"/>
    <w:rsid w:val="00857E39"/>
    <w:rsid w:val="0086339D"/>
    <w:rsid w:val="00864FE6"/>
    <w:rsid w:val="00866909"/>
    <w:rsid w:val="00870775"/>
    <w:rsid w:val="0087152D"/>
    <w:rsid w:val="00873C3C"/>
    <w:rsid w:val="008746FF"/>
    <w:rsid w:val="00874711"/>
    <w:rsid w:val="00874A1E"/>
    <w:rsid w:val="00874F2F"/>
    <w:rsid w:val="00876D83"/>
    <w:rsid w:val="0087777C"/>
    <w:rsid w:val="008812B9"/>
    <w:rsid w:val="00884CAF"/>
    <w:rsid w:val="008878BF"/>
    <w:rsid w:val="008903EC"/>
    <w:rsid w:val="00890C64"/>
    <w:rsid w:val="00890DB7"/>
    <w:rsid w:val="00891232"/>
    <w:rsid w:val="0089411D"/>
    <w:rsid w:val="00894B16"/>
    <w:rsid w:val="008A2481"/>
    <w:rsid w:val="008A3402"/>
    <w:rsid w:val="008A4355"/>
    <w:rsid w:val="008A5B7D"/>
    <w:rsid w:val="008A6090"/>
    <w:rsid w:val="008B2293"/>
    <w:rsid w:val="008B28A0"/>
    <w:rsid w:val="008B374D"/>
    <w:rsid w:val="008B400F"/>
    <w:rsid w:val="008B4F25"/>
    <w:rsid w:val="008B7852"/>
    <w:rsid w:val="008C140A"/>
    <w:rsid w:val="008C203E"/>
    <w:rsid w:val="008C2A64"/>
    <w:rsid w:val="008C5496"/>
    <w:rsid w:val="008C59EC"/>
    <w:rsid w:val="008C7701"/>
    <w:rsid w:val="008D0F9E"/>
    <w:rsid w:val="008D11C2"/>
    <w:rsid w:val="008D3ED8"/>
    <w:rsid w:val="008D460D"/>
    <w:rsid w:val="008D629F"/>
    <w:rsid w:val="008D6999"/>
    <w:rsid w:val="008E03FF"/>
    <w:rsid w:val="008E2B06"/>
    <w:rsid w:val="008E2D4B"/>
    <w:rsid w:val="008E452C"/>
    <w:rsid w:val="008E5CF4"/>
    <w:rsid w:val="008E63FE"/>
    <w:rsid w:val="008E71A2"/>
    <w:rsid w:val="008F0552"/>
    <w:rsid w:val="008F0847"/>
    <w:rsid w:val="008F2174"/>
    <w:rsid w:val="008F2262"/>
    <w:rsid w:val="008F233E"/>
    <w:rsid w:val="008F244C"/>
    <w:rsid w:val="008F4DBC"/>
    <w:rsid w:val="008F4FDE"/>
    <w:rsid w:val="008F51D2"/>
    <w:rsid w:val="008F657C"/>
    <w:rsid w:val="0090008A"/>
    <w:rsid w:val="0090027B"/>
    <w:rsid w:val="0090131B"/>
    <w:rsid w:val="009033DC"/>
    <w:rsid w:val="00904AC6"/>
    <w:rsid w:val="00905A30"/>
    <w:rsid w:val="00906316"/>
    <w:rsid w:val="00907F13"/>
    <w:rsid w:val="00910605"/>
    <w:rsid w:val="0091118D"/>
    <w:rsid w:val="0091194A"/>
    <w:rsid w:val="00911CC8"/>
    <w:rsid w:val="00913E4E"/>
    <w:rsid w:val="00916AB9"/>
    <w:rsid w:val="00916DB5"/>
    <w:rsid w:val="00917418"/>
    <w:rsid w:val="00917D72"/>
    <w:rsid w:val="0092186C"/>
    <w:rsid w:val="00923FBF"/>
    <w:rsid w:val="009243F7"/>
    <w:rsid w:val="00926285"/>
    <w:rsid w:val="009268B9"/>
    <w:rsid w:val="009278B7"/>
    <w:rsid w:val="00927B05"/>
    <w:rsid w:val="00927BD7"/>
    <w:rsid w:val="00932951"/>
    <w:rsid w:val="00933976"/>
    <w:rsid w:val="0093440B"/>
    <w:rsid w:val="0093514F"/>
    <w:rsid w:val="009351C1"/>
    <w:rsid w:val="00935779"/>
    <w:rsid w:val="00935C78"/>
    <w:rsid w:val="00935EA9"/>
    <w:rsid w:val="00936ED0"/>
    <w:rsid w:val="00941830"/>
    <w:rsid w:val="0094217B"/>
    <w:rsid w:val="00943099"/>
    <w:rsid w:val="009434BE"/>
    <w:rsid w:val="00943E92"/>
    <w:rsid w:val="00944865"/>
    <w:rsid w:val="00944CDA"/>
    <w:rsid w:val="00945FC6"/>
    <w:rsid w:val="00946B2D"/>
    <w:rsid w:val="00947EBE"/>
    <w:rsid w:val="00950B07"/>
    <w:rsid w:val="00951562"/>
    <w:rsid w:val="009543D0"/>
    <w:rsid w:val="0095480F"/>
    <w:rsid w:val="009558C2"/>
    <w:rsid w:val="00962C69"/>
    <w:rsid w:val="009645F3"/>
    <w:rsid w:val="00964AEE"/>
    <w:rsid w:val="009654B9"/>
    <w:rsid w:val="0096560C"/>
    <w:rsid w:val="00965F60"/>
    <w:rsid w:val="00967353"/>
    <w:rsid w:val="009673AD"/>
    <w:rsid w:val="00967459"/>
    <w:rsid w:val="00970EE6"/>
    <w:rsid w:val="00971323"/>
    <w:rsid w:val="00971896"/>
    <w:rsid w:val="00972B76"/>
    <w:rsid w:val="0097450F"/>
    <w:rsid w:val="00976655"/>
    <w:rsid w:val="009767D6"/>
    <w:rsid w:val="00977B8B"/>
    <w:rsid w:val="0098061B"/>
    <w:rsid w:val="00981E73"/>
    <w:rsid w:val="00982E75"/>
    <w:rsid w:val="00984145"/>
    <w:rsid w:val="00986494"/>
    <w:rsid w:val="00990960"/>
    <w:rsid w:val="009915D7"/>
    <w:rsid w:val="00991EA7"/>
    <w:rsid w:val="00991EF7"/>
    <w:rsid w:val="00992B71"/>
    <w:rsid w:val="00992C0F"/>
    <w:rsid w:val="00993217"/>
    <w:rsid w:val="0099372B"/>
    <w:rsid w:val="0099415E"/>
    <w:rsid w:val="0099642E"/>
    <w:rsid w:val="0099661E"/>
    <w:rsid w:val="00997CDF"/>
    <w:rsid w:val="009A0133"/>
    <w:rsid w:val="009A114E"/>
    <w:rsid w:val="009A1277"/>
    <w:rsid w:val="009A1590"/>
    <w:rsid w:val="009A1852"/>
    <w:rsid w:val="009A2F01"/>
    <w:rsid w:val="009A3442"/>
    <w:rsid w:val="009A4A8B"/>
    <w:rsid w:val="009A5572"/>
    <w:rsid w:val="009B30F7"/>
    <w:rsid w:val="009B46FB"/>
    <w:rsid w:val="009B4D53"/>
    <w:rsid w:val="009B6641"/>
    <w:rsid w:val="009B770F"/>
    <w:rsid w:val="009C1DD1"/>
    <w:rsid w:val="009C2219"/>
    <w:rsid w:val="009C53E0"/>
    <w:rsid w:val="009C5AE2"/>
    <w:rsid w:val="009C634F"/>
    <w:rsid w:val="009C73D8"/>
    <w:rsid w:val="009C77CF"/>
    <w:rsid w:val="009C793D"/>
    <w:rsid w:val="009C7A05"/>
    <w:rsid w:val="009D3420"/>
    <w:rsid w:val="009D3C9E"/>
    <w:rsid w:val="009D407D"/>
    <w:rsid w:val="009D4929"/>
    <w:rsid w:val="009D4B29"/>
    <w:rsid w:val="009D578A"/>
    <w:rsid w:val="009D76EF"/>
    <w:rsid w:val="009E12A3"/>
    <w:rsid w:val="009E15A3"/>
    <w:rsid w:val="009E3356"/>
    <w:rsid w:val="009E345A"/>
    <w:rsid w:val="009E356A"/>
    <w:rsid w:val="009E3A71"/>
    <w:rsid w:val="009E56CF"/>
    <w:rsid w:val="009E6E7F"/>
    <w:rsid w:val="009E7A20"/>
    <w:rsid w:val="009F18AD"/>
    <w:rsid w:val="009F2ADB"/>
    <w:rsid w:val="009F3225"/>
    <w:rsid w:val="009F4689"/>
    <w:rsid w:val="009F4CAB"/>
    <w:rsid w:val="009F5DAD"/>
    <w:rsid w:val="009F6677"/>
    <w:rsid w:val="00A00774"/>
    <w:rsid w:val="00A01B2B"/>
    <w:rsid w:val="00A027D1"/>
    <w:rsid w:val="00A029F2"/>
    <w:rsid w:val="00A02F79"/>
    <w:rsid w:val="00A054F2"/>
    <w:rsid w:val="00A06ACF"/>
    <w:rsid w:val="00A105D3"/>
    <w:rsid w:val="00A1096B"/>
    <w:rsid w:val="00A10C64"/>
    <w:rsid w:val="00A11AB2"/>
    <w:rsid w:val="00A14C4F"/>
    <w:rsid w:val="00A167F4"/>
    <w:rsid w:val="00A16A02"/>
    <w:rsid w:val="00A171BD"/>
    <w:rsid w:val="00A17553"/>
    <w:rsid w:val="00A2016B"/>
    <w:rsid w:val="00A20E80"/>
    <w:rsid w:val="00A21902"/>
    <w:rsid w:val="00A2290D"/>
    <w:rsid w:val="00A23442"/>
    <w:rsid w:val="00A24434"/>
    <w:rsid w:val="00A250C5"/>
    <w:rsid w:val="00A26055"/>
    <w:rsid w:val="00A27F1A"/>
    <w:rsid w:val="00A30076"/>
    <w:rsid w:val="00A309A3"/>
    <w:rsid w:val="00A30AD6"/>
    <w:rsid w:val="00A310AF"/>
    <w:rsid w:val="00A32269"/>
    <w:rsid w:val="00A32B15"/>
    <w:rsid w:val="00A37277"/>
    <w:rsid w:val="00A37960"/>
    <w:rsid w:val="00A409B0"/>
    <w:rsid w:val="00A40DCE"/>
    <w:rsid w:val="00A435E5"/>
    <w:rsid w:val="00A44BA9"/>
    <w:rsid w:val="00A45347"/>
    <w:rsid w:val="00A47BDE"/>
    <w:rsid w:val="00A5152A"/>
    <w:rsid w:val="00A51BCA"/>
    <w:rsid w:val="00A51D6A"/>
    <w:rsid w:val="00A51FB3"/>
    <w:rsid w:val="00A52010"/>
    <w:rsid w:val="00A55C72"/>
    <w:rsid w:val="00A566D9"/>
    <w:rsid w:val="00A600B8"/>
    <w:rsid w:val="00A60A4B"/>
    <w:rsid w:val="00A62F66"/>
    <w:rsid w:val="00A63CD7"/>
    <w:rsid w:val="00A63D4B"/>
    <w:rsid w:val="00A70190"/>
    <w:rsid w:val="00A701C5"/>
    <w:rsid w:val="00A71296"/>
    <w:rsid w:val="00A73E8D"/>
    <w:rsid w:val="00A7519A"/>
    <w:rsid w:val="00A75577"/>
    <w:rsid w:val="00A765BB"/>
    <w:rsid w:val="00A76B1A"/>
    <w:rsid w:val="00A7752F"/>
    <w:rsid w:val="00A776C6"/>
    <w:rsid w:val="00A77FA0"/>
    <w:rsid w:val="00A80ECF"/>
    <w:rsid w:val="00A81C25"/>
    <w:rsid w:val="00A81F23"/>
    <w:rsid w:val="00A824C4"/>
    <w:rsid w:val="00A82E77"/>
    <w:rsid w:val="00A831B7"/>
    <w:rsid w:val="00A8579C"/>
    <w:rsid w:val="00A866D4"/>
    <w:rsid w:val="00A87341"/>
    <w:rsid w:val="00A9306F"/>
    <w:rsid w:val="00A93AC1"/>
    <w:rsid w:val="00A94DF3"/>
    <w:rsid w:val="00A950A8"/>
    <w:rsid w:val="00A96DD7"/>
    <w:rsid w:val="00A9732E"/>
    <w:rsid w:val="00AA0990"/>
    <w:rsid w:val="00AA251A"/>
    <w:rsid w:val="00AA671C"/>
    <w:rsid w:val="00AA6AD0"/>
    <w:rsid w:val="00AA7278"/>
    <w:rsid w:val="00AB0C86"/>
    <w:rsid w:val="00AB121D"/>
    <w:rsid w:val="00AB5A04"/>
    <w:rsid w:val="00AB6B9B"/>
    <w:rsid w:val="00AB7D7B"/>
    <w:rsid w:val="00AC0495"/>
    <w:rsid w:val="00AC0C93"/>
    <w:rsid w:val="00AC2275"/>
    <w:rsid w:val="00AC3A62"/>
    <w:rsid w:val="00AC3B14"/>
    <w:rsid w:val="00AC4684"/>
    <w:rsid w:val="00AC6D17"/>
    <w:rsid w:val="00AC712E"/>
    <w:rsid w:val="00AC745E"/>
    <w:rsid w:val="00AD0931"/>
    <w:rsid w:val="00AD1005"/>
    <w:rsid w:val="00AD1EEF"/>
    <w:rsid w:val="00AD22C2"/>
    <w:rsid w:val="00AD23ED"/>
    <w:rsid w:val="00AD38B2"/>
    <w:rsid w:val="00AD3BA3"/>
    <w:rsid w:val="00AD4869"/>
    <w:rsid w:val="00AD6A88"/>
    <w:rsid w:val="00AE0CED"/>
    <w:rsid w:val="00AE5753"/>
    <w:rsid w:val="00AE7CE1"/>
    <w:rsid w:val="00AE7DEA"/>
    <w:rsid w:val="00AF137C"/>
    <w:rsid w:val="00AF1B4A"/>
    <w:rsid w:val="00AF208A"/>
    <w:rsid w:val="00AF500E"/>
    <w:rsid w:val="00AF5288"/>
    <w:rsid w:val="00AF585A"/>
    <w:rsid w:val="00AF65F0"/>
    <w:rsid w:val="00AF75DD"/>
    <w:rsid w:val="00AF7FC1"/>
    <w:rsid w:val="00B01DBE"/>
    <w:rsid w:val="00B02322"/>
    <w:rsid w:val="00B031B0"/>
    <w:rsid w:val="00B035D0"/>
    <w:rsid w:val="00B0420F"/>
    <w:rsid w:val="00B0490B"/>
    <w:rsid w:val="00B05AB6"/>
    <w:rsid w:val="00B063F5"/>
    <w:rsid w:val="00B0697A"/>
    <w:rsid w:val="00B06CAB"/>
    <w:rsid w:val="00B075B9"/>
    <w:rsid w:val="00B0787E"/>
    <w:rsid w:val="00B1126D"/>
    <w:rsid w:val="00B119D2"/>
    <w:rsid w:val="00B12315"/>
    <w:rsid w:val="00B12B5C"/>
    <w:rsid w:val="00B12D99"/>
    <w:rsid w:val="00B1373E"/>
    <w:rsid w:val="00B139D4"/>
    <w:rsid w:val="00B14864"/>
    <w:rsid w:val="00B16330"/>
    <w:rsid w:val="00B16BF4"/>
    <w:rsid w:val="00B207E1"/>
    <w:rsid w:val="00B20D05"/>
    <w:rsid w:val="00B21571"/>
    <w:rsid w:val="00B218E6"/>
    <w:rsid w:val="00B21B60"/>
    <w:rsid w:val="00B23C44"/>
    <w:rsid w:val="00B23D3C"/>
    <w:rsid w:val="00B23DA0"/>
    <w:rsid w:val="00B25ECB"/>
    <w:rsid w:val="00B278CC"/>
    <w:rsid w:val="00B27D1C"/>
    <w:rsid w:val="00B3175A"/>
    <w:rsid w:val="00B32EE2"/>
    <w:rsid w:val="00B33078"/>
    <w:rsid w:val="00B344F9"/>
    <w:rsid w:val="00B3571D"/>
    <w:rsid w:val="00B374D3"/>
    <w:rsid w:val="00B37911"/>
    <w:rsid w:val="00B37D4A"/>
    <w:rsid w:val="00B37E8A"/>
    <w:rsid w:val="00B40C40"/>
    <w:rsid w:val="00B423C2"/>
    <w:rsid w:val="00B4275F"/>
    <w:rsid w:val="00B4290E"/>
    <w:rsid w:val="00B441A8"/>
    <w:rsid w:val="00B44603"/>
    <w:rsid w:val="00B455CD"/>
    <w:rsid w:val="00B45DE3"/>
    <w:rsid w:val="00B471C1"/>
    <w:rsid w:val="00B51BFE"/>
    <w:rsid w:val="00B53D4E"/>
    <w:rsid w:val="00B5733E"/>
    <w:rsid w:val="00B60635"/>
    <w:rsid w:val="00B606CC"/>
    <w:rsid w:val="00B628BF"/>
    <w:rsid w:val="00B62CC6"/>
    <w:rsid w:val="00B63037"/>
    <w:rsid w:val="00B654D1"/>
    <w:rsid w:val="00B6591F"/>
    <w:rsid w:val="00B67CC7"/>
    <w:rsid w:val="00B720F6"/>
    <w:rsid w:val="00B75D12"/>
    <w:rsid w:val="00B75D84"/>
    <w:rsid w:val="00B76BCB"/>
    <w:rsid w:val="00B801CC"/>
    <w:rsid w:val="00B815E2"/>
    <w:rsid w:val="00B825DF"/>
    <w:rsid w:val="00B82DC9"/>
    <w:rsid w:val="00B833AB"/>
    <w:rsid w:val="00B867A5"/>
    <w:rsid w:val="00B933B2"/>
    <w:rsid w:val="00B938C2"/>
    <w:rsid w:val="00B93951"/>
    <w:rsid w:val="00B93E45"/>
    <w:rsid w:val="00B9420F"/>
    <w:rsid w:val="00B95715"/>
    <w:rsid w:val="00B967B3"/>
    <w:rsid w:val="00B973AF"/>
    <w:rsid w:val="00B978EA"/>
    <w:rsid w:val="00BA0AB0"/>
    <w:rsid w:val="00BA2720"/>
    <w:rsid w:val="00BA2AE1"/>
    <w:rsid w:val="00BA49F0"/>
    <w:rsid w:val="00BA64E9"/>
    <w:rsid w:val="00BA7141"/>
    <w:rsid w:val="00BA7558"/>
    <w:rsid w:val="00BB0408"/>
    <w:rsid w:val="00BB0BB1"/>
    <w:rsid w:val="00BB13F6"/>
    <w:rsid w:val="00BB2D7B"/>
    <w:rsid w:val="00BB31C2"/>
    <w:rsid w:val="00BB341E"/>
    <w:rsid w:val="00BB349D"/>
    <w:rsid w:val="00BB4ED1"/>
    <w:rsid w:val="00BB5FF5"/>
    <w:rsid w:val="00BB7262"/>
    <w:rsid w:val="00BB73B4"/>
    <w:rsid w:val="00BC0D7C"/>
    <w:rsid w:val="00BC33BD"/>
    <w:rsid w:val="00BC3FFC"/>
    <w:rsid w:val="00BC644E"/>
    <w:rsid w:val="00BC71F1"/>
    <w:rsid w:val="00BC7FBB"/>
    <w:rsid w:val="00BD0DD1"/>
    <w:rsid w:val="00BD1615"/>
    <w:rsid w:val="00BD2AA3"/>
    <w:rsid w:val="00BD4F6E"/>
    <w:rsid w:val="00BD5DA0"/>
    <w:rsid w:val="00BD72FD"/>
    <w:rsid w:val="00BD7CDB"/>
    <w:rsid w:val="00BE0197"/>
    <w:rsid w:val="00BE02EC"/>
    <w:rsid w:val="00BE15BA"/>
    <w:rsid w:val="00BE2350"/>
    <w:rsid w:val="00BE33BC"/>
    <w:rsid w:val="00BE5D09"/>
    <w:rsid w:val="00BE72AC"/>
    <w:rsid w:val="00BE7DBB"/>
    <w:rsid w:val="00BF38C7"/>
    <w:rsid w:val="00BF40FF"/>
    <w:rsid w:val="00BF6FCE"/>
    <w:rsid w:val="00BF7E78"/>
    <w:rsid w:val="00C00196"/>
    <w:rsid w:val="00C005DF"/>
    <w:rsid w:val="00C00924"/>
    <w:rsid w:val="00C03922"/>
    <w:rsid w:val="00C03B4C"/>
    <w:rsid w:val="00C0417C"/>
    <w:rsid w:val="00C076C8"/>
    <w:rsid w:val="00C10949"/>
    <w:rsid w:val="00C10D79"/>
    <w:rsid w:val="00C16057"/>
    <w:rsid w:val="00C165F8"/>
    <w:rsid w:val="00C2082A"/>
    <w:rsid w:val="00C22983"/>
    <w:rsid w:val="00C22ECF"/>
    <w:rsid w:val="00C243C7"/>
    <w:rsid w:val="00C250A6"/>
    <w:rsid w:val="00C26462"/>
    <w:rsid w:val="00C271D1"/>
    <w:rsid w:val="00C321A4"/>
    <w:rsid w:val="00C334BD"/>
    <w:rsid w:val="00C340F2"/>
    <w:rsid w:val="00C34F62"/>
    <w:rsid w:val="00C3643A"/>
    <w:rsid w:val="00C41B6B"/>
    <w:rsid w:val="00C459DB"/>
    <w:rsid w:val="00C508AA"/>
    <w:rsid w:val="00C50D0E"/>
    <w:rsid w:val="00C50D7A"/>
    <w:rsid w:val="00C50EDF"/>
    <w:rsid w:val="00C50FC6"/>
    <w:rsid w:val="00C536D9"/>
    <w:rsid w:val="00C540A2"/>
    <w:rsid w:val="00C543EF"/>
    <w:rsid w:val="00C54B04"/>
    <w:rsid w:val="00C56009"/>
    <w:rsid w:val="00C57876"/>
    <w:rsid w:val="00C57CC4"/>
    <w:rsid w:val="00C60B06"/>
    <w:rsid w:val="00C60F90"/>
    <w:rsid w:val="00C671DE"/>
    <w:rsid w:val="00C703EF"/>
    <w:rsid w:val="00C712FF"/>
    <w:rsid w:val="00C7189C"/>
    <w:rsid w:val="00C71F86"/>
    <w:rsid w:val="00C73408"/>
    <w:rsid w:val="00C73505"/>
    <w:rsid w:val="00C73FF4"/>
    <w:rsid w:val="00C74F13"/>
    <w:rsid w:val="00C759E3"/>
    <w:rsid w:val="00C77402"/>
    <w:rsid w:val="00C81313"/>
    <w:rsid w:val="00C815E9"/>
    <w:rsid w:val="00C82BD5"/>
    <w:rsid w:val="00C871EE"/>
    <w:rsid w:val="00C8750A"/>
    <w:rsid w:val="00C909F2"/>
    <w:rsid w:val="00C90BF7"/>
    <w:rsid w:val="00C912E5"/>
    <w:rsid w:val="00C92C8C"/>
    <w:rsid w:val="00C9328B"/>
    <w:rsid w:val="00C945D0"/>
    <w:rsid w:val="00C95E5F"/>
    <w:rsid w:val="00C95FB7"/>
    <w:rsid w:val="00C96BF2"/>
    <w:rsid w:val="00CA12E8"/>
    <w:rsid w:val="00CA1518"/>
    <w:rsid w:val="00CA1A84"/>
    <w:rsid w:val="00CA2D87"/>
    <w:rsid w:val="00CA3771"/>
    <w:rsid w:val="00CA3E66"/>
    <w:rsid w:val="00CA5C19"/>
    <w:rsid w:val="00CA67D5"/>
    <w:rsid w:val="00CA7CF6"/>
    <w:rsid w:val="00CB0C24"/>
    <w:rsid w:val="00CB2CAF"/>
    <w:rsid w:val="00CB356E"/>
    <w:rsid w:val="00CB3B60"/>
    <w:rsid w:val="00CB5BF0"/>
    <w:rsid w:val="00CB682E"/>
    <w:rsid w:val="00CB6E79"/>
    <w:rsid w:val="00CB6EC6"/>
    <w:rsid w:val="00CC3988"/>
    <w:rsid w:val="00CC41AB"/>
    <w:rsid w:val="00CC5F99"/>
    <w:rsid w:val="00CC7508"/>
    <w:rsid w:val="00CC7677"/>
    <w:rsid w:val="00CD0D2A"/>
    <w:rsid w:val="00CD203C"/>
    <w:rsid w:val="00CD36CD"/>
    <w:rsid w:val="00CD3ECD"/>
    <w:rsid w:val="00CD3ED7"/>
    <w:rsid w:val="00CD570D"/>
    <w:rsid w:val="00CD5F14"/>
    <w:rsid w:val="00CD6367"/>
    <w:rsid w:val="00CD65EF"/>
    <w:rsid w:val="00CD6A4F"/>
    <w:rsid w:val="00CD6DBC"/>
    <w:rsid w:val="00CD790E"/>
    <w:rsid w:val="00CE0713"/>
    <w:rsid w:val="00CE0EDE"/>
    <w:rsid w:val="00CE10FF"/>
    <w:rsid w:val="00CE225A"/>
    <w:rsid w:val="00CE435D"/>
    <w:rsid w:val="00CE4805"/>
    <w:rsid w:val="00CF3980"/>
    <w:rsid w:val="00CF4053"/>
    <w:rsid w:val="00CF4157"/>
    <w:rsid w:val="00CF476F"/>
    <w:rsid w:val="00CF68C1"/>
    <w:rsid w:val="00D00394"/>
    <w:rsid w:val="00D00761"/>
    <w:rsid w:val="00D138B2"/>
    <w:rsid w:val="00D13B5E"/>
    <w:rsid w:val="00D147D7"/>
    <w:rsid w:val="00D2168D"/>
    <w:rsid w:val="00D22171"/>
    <w:rsid w:val="00D22F59"/>
    <w:rsid w:val="00D23179"/>
    <w:rsid w:val="00D23BAA"/>
    <w:rsid w:val="00D25CB8"/>
    <w:rsid w:val="00D271F6"/>
    <w:rsid w:val="00D27B89"/>
    <w:rsid w:val="00D30CEC"/>
    <w:rsid w:val="00D32D06"/>
    <w:rsid w:val="00D332A9"/>
    <w:rsid w:val="00D3456F"/>
    <w:rsid w:val="00D36121"/>
    <w:rsid w:val="00D36135"/>
    <w:rsid w:val="00D37911"/>
    <w:rsid w:val="00D37C9C"/>
    <w:rsid w:val="00D433D0"/>
    <w:rsid w:val="00D434AF"/>
    <w:rsid w:val="00D447D5"/>
    <w:rsid w:val="00D447D6"/>
    <w:rsid w:val="00D450FA"/>
    <w:rsid w:val="00D46973"/>
    <w:rsid w:val="00D47621"/>
    <w:rsid w:val="00D50483"/>
    <w:rsid w:val="00D565F2"/>
    <w:rsid w:val="00D56836"/>
    <w:rsid w:val="00D5696A"/>
    <w:rsid w:val="00D57397"/>
    <w:rsid w:val="00D5753B"/>
    <w:rsid w:val="00D62440"/>
    <w:rsid w:val="00D63C8A"/>
    <w:rsid w:val="00D642C8"/>
    <w:rsid w:val="00D64938"/>
    <w:rsid w:val="00D64C9B"/>
    <w:rsid w:val="00D65BC0"/>
    <w:rsid w:val="00D709ED"/>
    <w:rsid w:val="00D70FA4"/>
    <w:rsid w:val="00D719B3"/>
    <w:rsid w:val="00D730A7"/>
    <w:rsid w:val="00D73C9D"/>
    <w:rsid w:val="00D74F3B"/>
    <w:rsid w:val="00D774D7"/>
    <w:rsid w:val="00D77E64"/>
    <w:rsid w:val="00D80546"/>
    <w:rsid w:val="00D80D21"/>
    <w:rsid w:val="00D817BF"/>
    <w:rsid w:val="00D83ED8"/>
    <w:rsid w:val="00D840BD"/>
    <w:rsid w:val="00D857FB"/>
    <w:rsid w:val="00D859F7"/>
    <w:rsid w:val="00D85B53"/>
    <w:rsid w:val="00D867E6"/>
    <w:rsid w:val="00D87738"/>
    <w:rsid w:val="00D92EF6"/>
    <w:rsid w:val="00D933CF"/>
    <w:rsid w:val="00D93573"/>
    <w:rsid w:val="00D94591"/>
    <w:rsid w:val="00D95497"/>
    <w:rsid w:val="00D958D7"/>
    <w:rsid w:val="00D95D21"/>
    <w:rsid w:val="00D95DD9"/>
    <w:rsid w:val="00D96994"/>
    <w:rsid w:val="00D974BD"/>
    <w:rsid w:val="00D9764A"/>
    <w:rsid w:val="00DA0845"/>
    <w:rsid w:val="00DA1C86"/>
    <w:rsid w:val="00DA210A"/>
    <w:rsid w:val="00DA50B0"/>
    <w:rsid w:val="00DA59D4"/>
    <w:rsid w:val="00DA5B1B"/>
    <w:rsid w:val="00DA6B3D"/>
    <w:rsid w:val="00DA782B"/>
    <w:rsid w:val="00DB0620"/>
    <w:rsid w:val="00DB1F99"/>
    <w:rsid w:val="00DB2D17"/>
    <w:rsid w:val="00DB3EBB"/>
    <w:rsid w:val="00DB4980"/>
    <w:rsid w:val="00DB56DA"/>
    <w:rsid w:val="00DC0E96"/>
    <w:rsid w:val="00DC1BCA"/>
    <w:rsid w:val="00DC3F13"/>
    <w:rsid w:val="00DC4D19"/>
    <w:rsid w:val="00DC57A2"/>
    <w:rsid w:val="00DC5D15"/>
    <w:rsid w:val="00DC6703"/>
    <w:rsid w:val="00DC78CF"/>
    <w:rsid w:val="00DC79C6"/>
    <w:rsid w:val="00DC7C97"/>
    <w:rsid w:val="00DD13FF"/>
    <w:rsid w:val="00DD1466"/>
    <w:rsid w:val="00DD2721"/>
    <w:rsid w:val="00DD2F8B"/>
    <w:rsid w:val="00DD301D"/>
    <w:rsid w:val="00DD4156"/>
    <w:rsid w:val="00DD459C"/>
    <w:rsid w:val="00DD4819"/>
    <w:rsid w:val="00DD4D8E"/>
    <w:rsid w:val="00DD5E41"/>
    <w:rsid w:val="00DD69D6"/>
    <w:rsid w:val="00DE29C3"/>
    <w:rsid w:val="00DE4165"/>
    <w:rsid w:val="00DE45E4"/>
    <w:rsid w:val="00DE4FD8"/>
    <w:rsid w:val="00DE6B2B"/>
    <w:rsid w:val="00DE7262"/>
    <w:rsid w:val="00DF0029"/>
    <w:rsid w:val="00DF04F4"/>
    <w:rsid w:val="00DF20AC"/>
    <w:rsid w:val="00DF296F"/>
    <w:rsid w:val="00DF4379"/>
    <w:rsid w:val="00DF647D"/>
    <w:rsid w:val="00DF73EC"/>
    <w:rsid w:val="00DF7C5E"/>
    <w:rsid w:val="00E0194D"/>
    <w:rsid w:val="00E01CA1"/>
    <w:rsid w:val="00E02AF7"/>
    <w:rsid w:val="00E02F29"/>
    <w:rsid w:val="00E044B5"/>
    <w:rsid w:val="00E051AC"/>
    <w:rsid w:val="00E06947"/>
    <w:rsid w:val="00E071CE"/>
    <w:rsid w:val="00E076A6"/>
    <w:rsid w:val="00E07BD8"/>
    <w:rsid w:val="00E10300"/>
    <w:rsid w:val="00E10A33"/>
    <w:rsid w:val="00E10A6C"/>
    <w:rsid w:val="00E1553A"/>
    <w:rsid w:val="00E162E2"/>
    <w:rsid w:val="00E16DC2"/>
    <w:rsid w:val="00E2078D"/>
    <w:rsid w:val="00E23130"/>
    <w:rsid w:val="00E24547"/>
    <w:rsid w:val="00E24EB9"/>
    <w:rsid w:val="00E26C28"/>
    <w:rsid w:val="00E27071"/>
    <w:rsid w:val="00E30365"/>
    <w:rsid w:val="00E30FEA"/>
    <w:rsid w:val="00E3296F"/>
    <w:rsid w:val="00E34216"/>
    <w:rsid w:val="00E34B70"/>
    <w:rsid w:val="00E374D2"/>
    <w:rsid w:val="00E4207B"/>
    <w:rsid w:val="00E44897"/>
    <w:rsid w:val="00E4501C"/>
    <w:rsid w:val="00E45F2E"/>
    <w:rsid w:val="00E46902"/>
    <w:rsid w:val="00E46BB0"/>
    <w:rsid w:val="00E4744D"/>
    <w:rsid w:val="00E47603"/>
    <w:rsid w:val="00E51C73"/>
    <w:rsid w:val="00E53425"/>
    <w:rsid w:val="00E5352C"/>
    <w:rsid w:val="00E535BA"/>
    <w:rsid w:val="00E546D2"/>
    <w:rsid w:val="00E55E8F"/>
    <w:rsid w:val="00E56C78"/>
    <w:rsid w:val="00E56DA5"/>
    <w:rsid w:val="00E573B2"/>
    <w:rsid w:val="00E57C39"/>
    <w:rsid w:val="00E57D02"/>
    <w:rsid w:val="00E57F42"/>
    <w:rsid w:val="00E603BC"/>
    <w:rsid w:val="00E60A0E"/>
    <w:rsid w:val="00E60B65"/>
    <w:rsid w:val="00E613BD"/>
    <w:rsid w:val="00E61A53"/>
    <w:rsid w:val="00E62878"/>
    <w:rsid w:val="00E62D27"/>
    <w:rsid w:val="00E64153"/>
    <w:rsid w:val="00E661BF"/>
    <w:rsid w:val="00E6705A"/>
    <w:rsid w:val="00E676AB"/>
    <w:rsid w:val="00E73001"/>
    <w:rsid w:val="00E74389"/>
    <w:rsid w:val="00E76C62"/>
    <w:rsid w:val="00E80963"/>
    <w:rsid w:val="00E81B09"/>
    <w:rsid w:val="00E81C9F"/>
    <w:rsid w:val="00E83C9B"/>
    <w:rsid w:val="00E8529B"/>
    <w:rsid w:val="00E8577A"/>
    <w:rsid w:val="00E864D7"/>
    <w:rsid w:val="00E866D1"/>
    <w:rsid w:val="00E86D5B"/>
    <w:rsid w:val="00E8778D"/>
    <w:rsid w:val="00E91522"/>
    <w:rsid w:val="00E91BBA"/>
    <w:rsid w:val="00E93CA4"/>
    <w:rsid w:val="00E94274"/>
    <w:rsid w:val="00E94A33"/>
    <w:rsid w:val="00E95110"/>
    <w:rsid w:val="00E96223"/>
    <w:rsid w:val="00E96471"/>
    <w:rsid w:val="00E96C4F"/>
    <w:rsid w:val="00E96D4B"/>
    <w:rsid w:val="00EA089C"/>
    <w:rsid w:val="00EA1EB3"/>
    <w:rsid w:val="00EA2178"/>
    <w:rsid w:val="00EA46FC"/>
    <w:rsid w:val="00EA596F"/>
    <w:rsid w:val="00EA793D"/>
    <w:rsid w:val="00EA7A4C"/>
    <w:rsid w:val="00EB0071"/>
    <w:rsid w:val="00EB1F30"/>
    <w:rsid w:val="00EB33E9"/>
    <w:rsid w:val="00EB44F1"/>
    <w:rsid w:val="00EB5BB7"/>
    <w:rsid w:val="00EB6315"/>
    <w:rsid w:val="00EC1D6C"/>
    <w:rsid w:val="00EC76D8"/>
    <w:rsid w:val="00ED1D31"/>
    <w:rsid w:val="00ED1ED7"/>
    <w:rsid w:val="00ED2394"/>
    <w:rsid w:val="00ED3118"/>
    <w:rsid w:val="00ED3DFD"/>
    <w:rsid w:val="00EE32F4"/>
    <w:rsid w:val="00EE3A8A"/>
    <w:rsid w:val="00EE3CD3"/>
    <w:rsid w:val="00EE58C6"/>
    <w:rsid w:val="00EE6224"/>
    <w:rsid w:val="00EE62D2"/>
    <w:rsid w:val="00EE7103"/>
    <w:rsid w:val="00EE7E9E"/>
    <w:rsid w:val="00EF161E"/>
    <w:rsid w:val="00EF230A"/>
    <w:rsid w:val="00EF2F33"/>
    <w:rsid w:val="00EF3621"/>
    <w:rsid w:val="00EF4347"/>
    <w:rsid w:val="00EF53C1"/>
    <w:rsid w:val="00EF5729"/>
    <w:rsid w:val="00EF6269"/>
    <w:rsid w:val="00EF781C"/>
    <w:rsid w:val="00EF7F4C"/>
    <w:rsid w:val="00F007C3"/>
    <w:rsid w:val="00F01166"/>
    <w:rsid w:val="00F02839"/>
    <w:rsid w:val="00F0537E"/>
    <w:rsid w:val="00F06A5B"/>
    <w:rsid w:val="00F07D17"/>
    <w:rsid w:val="00F123AF"/>
    <w:rsid w:val="00F1255B"/>
    <w:rsid w:val="00F12FC6"/>
    <w:rsid w:val="00F14C71"/>
    <w:rsid w:val="00F20C2E"/>
    <w:rsid w:val="00F211A7"/>
    <w:rsid w:val="00F21A6A"/>
    <w:rsid w:val="00F22638"/>
    <w:rsid w:val="00F2367C"/>
    <w:rsid w:val="00F25EB3"/>
    <w:rsid w:val="00F26DDA"/>
    <w:rsid w:val="00F275EE"/>
    <w:rsid w:val="00F27D4E"/>
    <w:rsid w:val="00F30181"/>
    <w:rsid w:val="00F3167B"/>
    <w:rsid w:val="00F32C0B"/>
    <w:rsid w:val="00F32C22"/>
    <w:rsid w:val="00F334DC"/>
    <w:rsid w:val="00F33567"/>
    <w:rsid w:val="00F34731"/>
    <w:rsid w:val="00F34C11"/>
    <w:rsid w:val="00F34C82"/>
    <w:rsid w:val="00F35353"/>
    <w:rsid w:val="00F4019D"/>
    <w:rsid w:val="00F40982"/>
    <w:rsid w:val="00F40AD6"/>
    <w:rsid w:val="00F40C3F"/>
    <w:rsid w:val="00F437A9"/>
    <w:rsid w:val="00F464B4"/>
    <w:rsid w:val="00F51921"/>
    <w:rsid w:val="00F51BAC"/>
    <w:rsid w:val="00F52CC9"/>
    <w:rsid w:val="00F5426E"/>
    <w:rsid w:val="00F54C65"/>
    <w:rsid w:val="00F54E1B"/>
    <w:rsid w:val="00F55553"/>
    <w:rsid w:val="00F6294D"/>
    <w:rsid w:val="00F635FE"/>
    <w:rsid w:val="00F63BF6"/>
    <w:rsid w:val="00F6724E"/>
    <w:rsid w:val="00F724A8"/>
    <w:rsid w:val="00F727BC"/>
    <w:rsid w:val="00F72A2B"/>
    <w:rsid w:val="00F73C20"/>
    <w:rsid w:val="00F740F6"/>
    <w:rsid w:val="00F74138"/>
    <w:rsid w:val="00F74693"/>
    <w:rsid w:val="00F7497E"/>
    <w:rsid w:val="00F75FE3"/>
    <w:rsid w:val="00F7646A"/>
    <w:rsid w:val="00F76E30"/>
    <w:rsid w:val="00F770CC"/>
    <w:rsid w:val="00F77AFC"/>
    <w:rsid w:val="00F77E2D"/>
    <w:rsid w:val="00F81259"/>
    <w:rsid w:val="00F8274F"/>
    <w:rsid w:val="00F84AB7"/>
    <w:rsid w:val="00F86E3A"/>
    <w:rsid w:val="00F8720C"/>
    <w:rsid w:val="00F87592"/>
    <w:rsid w:val="00F87663"/>
    <w:rsid w:val="00F90041"/>
    <w:rsid w:val="00F91C63"/>
    <w:rsid w:val="00F9391A"/>
    <w:rsid w:val="00F9641B"/>
    <w:rsid w:val="00F97730"/>
    <w:rsid w:val="00FA133E"/>
    <w:rsid w:val="00FA1D9D"/>
    <w:rsid w:val="00FA1ECD"/>
    <w:rsid w:val="00FA227D"/>
    <w:rsid w:val="00FA24B2"/>
    <w:rsid w:val="00FA45AA"/>
    <w:rsid w:val="00FA58C9"/>
    <w:rsid w:val="00FB02C9"/>
    <w:rsid w:val="00FB331F"/>
    <w:rsid w:val="00FB41A5"/>
    <w:rsid w:val="00FB473B"/>
    <w:rsid w:val="00FB5DD3"/>
    <w:rsid w:val="00FB7D05"/>
    <w:rsid w:val="00FC0DC5"/>
    <w:rsid w:val="00FC2220"/>
    <w:rsid w:val="00FC2437"/>
    <w:rsid w:val="00FC2951"/>
    <w:rsid w:val="00FC38BB"/>
    <w:rsid w:val="00FC47FE"/>
    <w:rsid w:val="00FC4D11"/>
    <w:rsid w:val="00FD06BA"/>
    <w:rsid w:val="00FD202D"/>
    <w:rsid w:val="00FD26D9"/>
    <w:rsid w:val="00FD3C94"/>
    <w:rsid w:val="00FD42BD"/>
    <w:rsid w:val="00FD5DC4"/>
    <w:rsid w:val="00FD7394"/>
    <w:rsid w:val="00FE0509"/>
    <w:rsid w:val="00FE5CE4"/>
    <w:rsid w:val="00FE6288"/>
    <w:rsid w:val="00FE73BD"/>
    <w:rsid w:val="00FE74BB"/>
    <w:rsid w:val="00FE7DD3"/>
    <w:rsid w:val="00FF04B7"/>
    <w:rsid w:val="00FF118A"/>
    <w:rsid w:val="00FF2D54"/>
    <w:rsid w:val="00FF2E22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FE0F"/>
  <w15:docId w15:val="{042311EE-FC4C-44FB-B9D4-BBB9186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2D"/>
  </w:style>
  <w:style w:type="paragraph" w:styleId="Titre1">
    <w:name w:val="heading 1"/>
    <w:basedOn w:val="Normal"/>
    <w:next w:val="Normal"/>
    <w:link w:val="Titre1Car"/>
    <w:uiPriority w:val="9"/>
    <w:qFormat/>
    <w:rsid w:val="00700F2A"/>
    <w:pPr>
      <w:keepNext/>
      <w:spacing w:after="0" w:line="240" w:lineRule="auto"/>
      <w:outlineLvl w:val="0"/>
    </w:pPr>
    <w:rPr>
      <w:rFonts w:ascii="Arial Narrow" w:eastAsia="Arial Narrow" w:hAnsi="Arial Narrow" w:cs="Arial Narrow"/>
      <w:b/>
      <w:color w:val="7030A0"/>
      <w:sz w:val="16"/>
      <w:szCs w:val="1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69D5"/>
    <w:pPr>
      <w:keepNext/>
      <w:spacing w:after="0" w:line="240" w:lineRule="auto"/>
      <w:outlineLvl w:val="1"/>
    </w:pPr>
    <w:rPr>
      <w:rFonts w:ascii="Arial Narrow" w:eastAsia="Arial Narrow" w:hAnsi="Arial Narrow" w:cs="Arial Narrow"/>
      <w:b/>
      <w:color w:val="0070C0"/>
      <w:sz w:val="16"/>
      <w:szCs w:val="1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3F8F"/>
    <w:pPr>
      <w:keepNext/>
      <w:outlineLvl w:val="2"/>
    </w:pPr>
    <w:rPr>
      <w:rFonts w:ascii="Arial Narrow" w:eastAsia="Arial Narrow" w:hAnsi="Arial Narrow" w:cs="Arial Narrow"/>
      <w:b/>
      <w:color w:val="00B050"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5F60"/>
    <w:pPr>
      <w:keepNext/>
      <w:spacing w:after="0" w:line="240" w:lineRule="auto"/>
      <w:outlineLvl w:val="3"/>
    </w:pPr>
    <w:rPr>
      <w:rFonts w:ascii="Arial Narrow" w:eastAsia="Arial Narrow" w:hAnsi="Arial Narrow" w:cs="Arial Narrow"/>
      <w:b/>
      <w:color w:val="FF000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16D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02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140"/>
  </w:style>
  <w:style w:type="paragraph" w:styleId="Pieddepage">
    <w:name w:val="footer"/>
    <w:basedOn w:val="Normal"/>
    <w:link w:val="PieddepageCar"/>
    <w:uiPriority w:val="99"/>
    <w:unhideWhenUsed/>
    <w:rsid w:val="0016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140"/>
  </w:style>
  <w:style w:type="paragraph" w:styleId="Textedebulles">
    <w:name w:val="Balloon Text"/>
    <w:basedOn w:val="Normal"/>
    <w:link w:val="TextedebullesCar"/>
    <w:uiPriority w:val="99"/>
    <w:unhideWhenUsed/>
    <w:rsid w:val="0016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601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296EAC"/>
    <w:pPr>
      <w:spacing w:after="0" w:line="240" w:lineRule="auto"/>
    </w:pPr>
    <w:rPr>
      <w:rFonts w:ascii="Arial Narrow" w:eastAsia="Arial Narrow" w:hAnsi="Arial Narrow" w:cs="Arial Narrow"/>
      <w:b/>
      <w:color w:val="0070C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rsid w:val="00296EAC"/>
    <w:rPr>
      <w:rFonts w:ascii="Arial Narrow" w:eastAsia="Arial Narrow" w:hAnsi="Arial Narrow" w:cs="Arial Narrow"/>
      <w:b/>
      <w:color w:val="0070C0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700F2A"/>
    <w:pPr>
      <w:spacing w:after="0" w:line="240" w:lineRule="auto"/>
    </w:pPr>
    <w:rPr>
      <w:rFonts w:ascii="Arial Narrow" w:eastAsia="Arial Narrow" w:hAnsi="Arial Narrow" w:cs="Arial Narrow"/>
      <w:b/>
      <w:color w:val="7030A0"/>
      <w:sz w:val="16"/>
      <w:szCs w:val="16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00F2A"/>
    <w:rPr>
      <w:rFonts w:ascii="Arial Narrow" w:eastAsia="Arial Narrow" w:hAnsi="Arial Narrow" w:cs="Arial Narrow"/>
      <w:b/>
      <w:color w:val="7030A0"/>
      <w:sz w:val="16"/>
      <w:szCs w:val="1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00F2A"/>
    <w:rPr>
      <w:rFonts w:ascii="Arial Narrow" w:eastAsia="Arial Narrow" w:hAnsi="Arial Narrow" w:cs="Arial Narrow"/>
      <w:b/>
      <w:color w:val="7030A0"/>
      <w:sz w:val="16"/>
      <w:szCs w:val="16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B37E8A"/>
    <w:pPr>
      <w:spacing w:after="0" w:line="240" w:lineRule="auto"/>
    </w:pPr>
    <w:rPr>
      <w:rFonts w:ascii="Arial Narrow" w:eastAsia="Arial Narrow" w:hAnsi="Arial Narrow" w:cs="Arial Narrow"/>
      <w:b/>
      <w:color w:val="7030A0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37E8A"/>
    <w:rPr>
      <w:rFonts w:ascii="Arial Narrow" w:eastAsia="Arial Narrow" w:hAnsi="Arial Narrow" w:cs="Arial Narrow"/>
      <w:b/>
      <w:color w:val="7030A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D69D5"/>
    <w:rPr>
      <w:rFonts w:ascii="Arial Narrow" w:eastAsia="Arial Narrow" w:hAnsi="Arial Narrow" w:cs="Arial Narrow"/>
      <w:b/>
      <w:color w:val="0070C0"/>
      <w:sz w:val="16"/>
      <w:szCs w:val="1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3F8F"/>
    <w:rPr>
      <w:rFonts w:ascii="Arial Narrow" w:eastAsia="Arial Narrow" w:hAnsi="Arial Narrow" w:cs="Arial Narrow"/>
      <w:b/>
      <w:color w:val="00B050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965F60"/>
    <w:rPr>
      <w:rFonts w:ascii="Arial Narrow" w:eastAsia="Arial Narrow" w:hAnsi="Arial Narrow" w:cs="Arial Narrow"/>
      <w:b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89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146">
                  <w:marLeft w:val="0"/>
                  <w:marRight w:val="0"/>
                  <w:marTop w:val="0"/>
                  <w:marBottom w:val="0"/>
                  <w:divBdr>
                    <w:top w:val="single" w:sz="4" w:space="0" w:color="EEF1F5"/>
                    <w:left w:val="single" w:sz="2" w:space="0" w:color="EEF1F5"/>
                    <w:bottom w:val="single" w:sz="4" w:space="0" w:color="EEF1F5"/>
                    <w:right w:val="single" w:sz="2" w:space="0" w:color="EEF1F5"/>
                  </w:divBdr>
                </w:div>
              </w:divsChild>
            </w:div>
          </w:divsChild>
        </w:div>
        <w:div w:id="1613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2CC8F-96CE-4789-9C06-E345F422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5761</TotalTime>
  <Pages>1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SERGE</dc:creator>
  <cp:keywords/>
  <dc:description/>
  <cp:lastModifiedBy>Serge BOYER</cp:lastModifiedBy>
  <cp:revision>25</cp:revision>
  <cp:lastPrinted>2022-01-03T22:33:00Z</cp:lastPrinted>
  <dcterms:created xsi:type="dcterms:W3CDTF">2014-04-22T06:18:00Z</dcterms:created>
  <dcterms:modified xsi:type="dcterms:W3CDTF">2022-01-07T09:07:00Z</dcterms:modified>
</cp:coreProperties>
</file>